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F1191" w14:textId="7A76A88B" w:rsidR="00AF14DA" w:rsidRDefault="003009FF" w:rsidP="00AF14DA">
      <w:r w:rsidRPr="00C77EC0">
        <w:rPr>
          <w:rStyle w:val="Body-BodyTextCharChar"/>
          <w:rFonts w:ascii="Century Gothic" w:eastAsia="Calibri" w:hAnsi="Century Gothic"/>
          <w:noProof/>
          <w:kern w:val="0"/>
          <w:sz w:val="56"/>
          <w:szCs w:val="56"/>
          <w:lang w:eastAsia="en-AU"/>
        </w:rPr>
        <w:drawing>
          <wp:anchor distT="0" distB="0" distL="114300" distR="114300" simplePos="0" relativeHeight="251659264" behindDoc="1" locked="0" layoutInCell="1" allowOverlap="1" wp14:anchorId="1AEC7888" wp14:editId="46D0863B">
            <wp:simplePos x="0" y="0"/>
            <wp:positionH relativeFrom="column">
              <wp:posOffset>-549910</wp:posOffset>
            </wp:positionH>
            <wp:positionV relativeFrom="paragraph">
              <wp:posOffset>-1033780</wp:posOffset>
            </wp:positionV>
            <wp:extent cx="7712710" cy="10908665"/>
            <wp:effectExtent l="0" t="0" r="2540" b="6985"/>
            <wp:wrapNone/>
            <wp:docPr id="1" name="Picture 1" descr="New South Wales Government, Education Public Schools; cover page background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2710" cy="1090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1E2DD" w14:textId="77777777" w:rsidR="00AF14DA" w:rsidRDefault="00AF14DA" w:rsidP="00AF14DA"/>
    <w:p w14:paraId="28535993" w14:textId="0564E336" w:rsidR="00AF14DA" w:rsidRPr="00C94825" w:rsidRDefault="00B33BE2" w:rsidP="00B25E07">
      <w:pPr>
        <w:pStyle w:val="Title"/>
        <w:outlineLvl w:val="0"/>
        <w:rPr>
          <w:rFonts w:ascii="Century Gothic" w:hAnsi="Century Gothic"/>
          <w:color w:val="FFFFFF" w:themeColor="background1"/>
          <w:sz w:val="56"/>
        </w:rPr>
      </w:pPr>
      <w:r w:rsidRPr="00C94825">
        <w:rPr>
          <w:rFonts w:ascii="Century Gothic" w:hAnsi="Century Gothic"/>
          <w:color w:val="FFFFFF" w:themeColor="background1"/>
          <w:sz w:val="56"/>
        </w:rPr>
        <w:t xml:space="preserve">Planning to </w:t>
      </w:r>
      <w:r w:rsidR="002E0211">
        <w:rPr>
          <w:rFonts w:ascii="Century Gothic" w:hAnsi="Century Gothic"/>
          <w:color w:val="FFFFFF" w:themeColor="background1"/>
          <w:sz w:val="56"/>
        </w:rPr>
        <w:t>t</w:t>
      </w:r>
      <w:r w:rsidR="00F17E4F">
        <w:rPr>
          <w:rFonts w:ascii="Century Gothic" w:hAnsi="Century Gothic"/>
          <w:color w:val="FFFFFF" w:themeColor="background1"/>
          <w:sz w:val="56"/>
        </w:rPr>
        <w:t xml:space="preserve">each </w:t>
      </w:r>
      <w:r w:rsidR="002E0211">
        <w:rPr>
          <w:rFonts w:ascii="Century Gothic" w:hAnsi="Century Gothic"/>
          <w:color w:val="FFFFFF" w:themeColor="background1"/>
          <w:sz w:val="56"/>
        </w:rPr>
        <w:br/>
        <w:t>g</w:t>
      </w:r>
      <w:r w:rsidR="00035FA2" w:rsidRPr="00C94825">
        <w:rPr>
          <w:rFonts w:ascii="Century Gothic" w:hAnsi="Century Gothic"/>
          <w:color w:val="FFFFFF" w:themeColor="background1"/>
          <w:sz w:val="56"/>
        </w:rPr>
        <w:t>eography K-</w:t>
      </w:r>
      <w:r w:rsidR="00E070F8" w:rsidRPr="00C94825">
        <w:rPr>
          <w:rFonts w:ascii="Century Gothic" w:hAnsi="Century Gothic"/>
          <w:color w:val="FFFFFF" w:themeColor="background1"/>
          <w:sz w:val="56"/>
        </w:rPr>
        <w:t>10</w:t>
      </w:r>
    </w:p>
    <w:p w14:paraId="1E5F7F36" w14:textId="77777777" w:rsidR="005C4BE8" w:rsidRPr="00405137" w:rsidRDefault="005C4BE8" w:rsidP="00B25E07">
      <w:pPr>
        <w:pStyle w:val="Title2"/>
        <w:spacing w:before="2200"/>
        <w:ind w:left="-284"/>
        <w:outlineLvl w:val="1"/>
      </w:pPr>
      <w:r w:rsidRPr="00405137">
        <w:t>Presenter notes</w:t>
      </w:r>
    </w:p>
    <w:p w14:paraId="61CCF4FE" w14:textId="08040C7B" w:rsidR="00333E08" w:rsidRPr="00AF14DA" w:rsidRDefault="00333E08" w:rsidP="007E244D">
      <w:pPr>
        <w:pStyle w:val="Heading1"/>
        <w:spacing w:before="1680"/>
      </w:pPr>
      <w:r>
        <w:rPr>
          <w:noProof/>
        </w:rPr>
        <w:br w:type="page"/>
      </w:r>
    </w:p>
    <w:p w14:paraId="2D79ADC2" w14:textId="69FD7B34" w:rsidR="00972375" w:rsidRPr="001B5461" w:rsidRDefault="00272D69" w:rsidP="00972375">
      <w:pPr>
        <w:pStyle w:val="Heading1"/>
        <w:rPr>
          <w:color w:val="365F91" w:themeColor="accent1" w:themeShade="BF"/>
        </w:rPr>
      </w:pPr>
      <w:bookmarkStart w:id="0" w:name="_Toc343762423"/>
      <w:r w:rsidRPr="001B5461">
        <w:rPr>
          <w:color w:val="365F91" w:themeColor="accent1" w:themeShade="BF"/>
        </w:rPr>
        <w:lastRenderedPageBreak/>
        <w:t>Presenter Notes</w:t>
      </w:r>
    </w:p>
    <w:p w14:paraId="3C6C58E6" w14:textId="30AEF3D4" w:rsidR="00272D69" w:rsidRPr="001B5461" w:rsidRDefault="00272D69" w:rsidP="001B5461">
      <w:pPr>
        <w:pStyle w:val="Heading2"/>
      </w:pPr>
      <w:r w:rsidRPr="001B5461">
        <w:t>How to complete this course</w:t>
      </w:r>
    </w:p>
    <w:p w14:paraId="5D295118" w14:textId="7D92CFCC" w:rsidR="00A90036" w:rsidRDefault="00A90036" w:rsidP="00A90036">
      <w:r w:rsidRPr="00156990">
        <w:t xml:space="preserve">Course participants should work their way across the tabs at the top of each page and complete </w:t>
      </w:r>
      <w:r w:rsidR="00DF080D">
        <w:t>the embedded</w:t>
      </w:r>
      <w:r w:rsidRPr="00156990">
        <w:t xml:space="preserve"> </w:t>
      </w:r>
      <w:r w:rsidR="00FA3512" w:rsidRPr="00156990">
        <w:t>activit</w:t>
      </w:r>
      <w:r w:rsidR="00FA3512">
        <w:t>ies</w:t>
      </w:r>
      <w:r w:rsidRPr="00156990">
        <w:t>.</w:t>
      </w:r>
      <w:r w:rsidR="00DF080D">
        <w:t xml:space="preserve"> </w:t>
      </w:r>
      <w:r>
        <w:t xml:space="preserve">On completion of the course, participants must also ensure they follow the applicable procedures under the </w:t>
      </w:r>
      <w:r w:rsidRPr="00425342">
        <w:rPr>
          <w:i/>
        </w:rPr>
        <w:t>Wrap-up</w:t>
      </w:r>
      <w:r>
        <w:t xml:space="preserve"> tab. </w:t>
      </w:r>
    </w:p>
    <w:p w14:paraId="49843875" w14:textId="519B9A78" w:rsidR="00172DF2" w:rsidRDefault="00A90036" w:rsidP="00A90036">
      <w:r w:rsidRPr="00B24FDC">
        <w:t xml:space="preserve">Please ensure that the course supervisor has scheduled </w:t>
      </w:r>
      <w:r w:rsidR="00035FA2">
        <w:rPr>
          <w:i/>
        </w:rPr>
        <w:t>Planning to Teach Geography K-10</w:t>
      </w:r>
      <w:r w:rsidRPr="00B24FDC">
        <w:t xml:space="preserve"> on MyPL@Edu. </w:t>
      </w:r>
      <w:r w:rsidRPr="003752F5">
        <w:rPr>
          <w:color w:val="000000" w:themeColor="text1"/>
        </w:rPr>
        <w:t xml:space="preserve">The </w:t>
      </w:r>
      <w:r w:rsidRPr="003752F5">
        <w:rPr>
          <w:b/>
          <w:color w:val="000000" w:themeColor="text1"/>
          <w:u w:color="0083A9"/>
        </w:rPr>
        <w:t xml:space="preserve">Course deliverable </w:t>
      </w:r>
      <w:r w:rsidR="00446273">
        <w:rPr>
          <w:color w:val="000000" w:themeColor="text1"/>
        </w:rPr>
        <w:t>is found in the</w:t>
      </w:r>
      <w:r w:rsidR="00B33BE2">
        <w:rPr>
          <w:color w:val="000000" w:themeColor="text1"/>
        </w:rPr>
        <w:t xml:space="preserve"> </w:t>
      </w:r>
      <w:r w:rsidR="00B33BE2">
        <w:rPr>
          <w:i/>
          <w:color w:val="000000" w:themeColor="text1"/>
        </w:rPr>
        <w:t>Implementation</w:t>
      </w:r>
      <w:r w:rsidRPr="003752F5">
        <w:rPr>
          <w:i/>
          <w:iCs/>
          <w:color w:val="000000" w:themeColor="text1"/>
        </w:rPr>
        <w:t xml:space="preserve"> </w:t>
      </w:r>
      <w:r w:rsidR="00446273">
        <w:rPr>
          <w:iCs/>
          <w:color w:val="000000" w:themeColor="text1"/>
        </w:rPr>
        <w:t xml:space="preserve">tab </w:t>
      </w:r>
      <w:r w:rsidRPr="00DF080D">
        <w:rPr>
          <w:iCs/>
          <w:color w:val="000000" w:themeColor="text1"/>
        </w:rPr>
        <w:t>and</w:t>
      </w:r>
      <w:r w:rsidRPr="003752F5">
        <w:rPr>
          <w:i/>
          <w:iCs/>
          <w:color w:val="000000" w:themeColor="text1"/>
        </w:rPr>
        <w:t xml:space="preserve"> </w:t>
      </w:r>
      <w:r w:rsidRPr="003752F5">
        <w:rPr>
          <w:color w:val="000000" w:themeColor="text1"/>
        </w:rPr>
        <w:t>must be completed by participants and submitted to their supervisor for accreditation.</w:t>
      </w:r>
      <w:r w:rsidR="00DF080D">
        <w:rPr>
          <w:color w:val="FF0000"/>
        </w:rPr>
        <w:t xml:space="preserve"> </w:t>
      </w:r>
      <w:r w:rsidRPr="00B24FDC">
        <w:t xml:space="preserve">For information on scheduling an event, see the tutorials </w:t>
      </w:r>
      <w:r w:rsidR="00342967">
        <w:t xml:space="preserve">at </w:t>
      </w:r>
      <w:hyperlink r:id="rId10" w:tooltip="https://www.det.nsw.edu.au/proflearn/areas/plp/mypl/princdeliver.html" w:history="1">
        <w:r w:rsidR="00342967" w:rsidRPr="002D2EA3">
          <w:rPr>
            <w:rStyle w:val="Hyperlink"/>
            <w:color w:val="193B65"/>
          </w:rPr>
          <w:t>Delivering professional learning</w:t>
        </w:r>
      </w:hyperlink>
      <w:r w:rsidR="00342967">
        <w:t xml:space="preserve"> on My </w:t>
      </w:r>
      <w:proofErr w:type="spellStart"/>
      <w:r w:rsidR="00342967">
        <w:t>PL@Edu</w:t>
      </w:r>
      <w:proofErr w:type="spellEnd"/>
      <w:r w:rsidR="00342967">
        <w:t>.</w:t>
      </w:r>
    </w:p>
    <w:p w14:paraId="55649A6C" w14:textId="77777777" w:rsidR="00A90036" w:rsidRPr="002D2EA3" w:rsidRDefault="00A90036" w:rsidP="001B5461">
      <w:pPr>
        <w:pStyle w:val="Heading2"/>
        <w:rPr>
          <w:color w:val="193B65"/>
        </w:rPr>
      </w:pPr>
      <w:r w:rsidRPr="00156990">
        <w:t>Preparation required</w:t>
      </w:r>
    </w:p>
    <w:p w14:paraId="0F84F5E8" w14:textId="5D0DF5D1" w:rsidR="00A90036" w:rsidRPr="00156990" w:rsidRDefault="00A90036" w:rsidP="00A90036">
      <w:proofErr w:type="gramStart"/>
      <w:r w:rsidRPr="00156990">
        <w:t>Prior to delivering the course, set aside some time to familiarise yourself with the content in each tab.</w:t>
      </w:r>
      <w:proofErr w:type="gramEnd"/>
    </w:p>
    <w:p w14:paraId="07FCC410" w14:textId="32C71D5B" w:rsidR="00B33BE2" w:rsidRDefault="00A90036" w:rsidP="00B33BE2">
      <w:r w:rsidRPr="00B24FDC">
        <w:t xml:space="preserve">You may wish to print out the activities beforehand and download the complete </w:t>
      </w:r>
      <w:r w:rsidR="004B3974" w:rsidRPr="004B3974">
        <w:rPr>
          <w:i/>
        </w:rPr>
        <w:t>A</w:t>
      </w:r>
      <w:r w:rsidRPr="004B3974">
        <w:rPr>
          <w:i/>
        </w:rPr>
        <w:t>ctivity booklet</w:t>
      </w:r>
      <w:r>
        <w:t xml:space="preserve">, </w:t>
      </w:r>
      <w:r w:rsidRPr="00B24FDC">
        <w:t>which contains all the activities.</w:t>
      </w:r>
      <w:r w:rsidR="00B33BE2" w:rsidRPr="00B33BE2">
        <w:t xml:space="preserve"> </w:t>
      </w:r>
    </w:p>
    <w:p w14:paraId="06FA5E13" w14:textId="171F47E3" w:rsidR="00B33BE2" w:rsidRPr="009073BF" w:rsidRDefault="00B33BE2" w:rsidP="00B33BE2">
      <w:pPr>
        <w:tabs>
          <w:tab w:val="left" w:pos="666"/>
        </w:tabs>
        <w:rPr>
          <w:position w:val="12"/>
        </w:rPr>
      </w:pPr>
      <w:r>
        <w:rPr>
          <w:noProof/>
          <w:lang w:eastAsia="en-AU"/>
        </w:rPr>
        <w:drawing>
          <wp:inline distT="0" distB="0" distL="0" distR="0" wp14:anchorId="353D857C" wp14:editId="66BB0949">
            <wp:extent cx="276225" cy="247650"/>
            <wp:effectExtent l="0" t="0" r="9525" b="0"/>
            <wp:docPr id="24" name="full_screen_icon.png" descr="YouTube full screen ic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_screen_icon.png"/>
                    <pic:cNvPicPr/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9073BF">
        <w:rPr>
          <w:position w:val="8"/>
        </w:rPr>
        <w:t>Vi</w:t>
      </w:r>
      <w:r w:rsidR="004B3974">
        <w:rPr>
          <w:position w:val="8"/>
        </w:rPr>
        <w:t>ew vi</w:t>
      </w:r>
      <w:r w:rsidRPr="009073BF">
        <w:rPr>
          <w:position w:val="8"/>
        </w:rPr>
        <w:t>deos in full screen mode by clicking on the full screen icon.</w:t>
      </w:r>
    </w:p>
    <w:p w14:paraId="4DF7C496" w14:textId="6D5BC0C3" w:rsidR="00B33BE2" w:rsidRPr="00911B4B" w:rsidRDefault="00B33BE2" w:rsidP="00B33BE2">
      <w:pPr>
        <w:tabs>
          <w:tab w:val="left" w:pos="666"/>
        </w:tabs>
      </w:pPr>
      <w:r>
        <w:rPr>
          <w:noProof/>
          <w:lang w:eastAsia="en-AU"/>
        </w:rPr>
        <w:drawing>
          <wp:inline distT="0" distB="0" distL="0" distR="0" wp14:anchorId="12C2A0C5" wp14:editId="1FC68AD0">
            <wp:extent cx="276225" cy="209550"/>
            <wp:effectExtent l="0" t="0" r="9525" b="0"/>
            <wp:docPr id="34" name="cc_icon.png" descr="YouTube closed captions ic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_icon.png"/>
                    <pic:cNvPicPr/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 w:rsidR="004B3974">
        <w:rPr>
          <w:position w:val="8"/>
        </w:rPr>
        <w:t>Tu</w:t>
      </w:r>
      <w:r w:rsidRPr="009073BF">
        <w:rPr>
          <w:position w:val="8"/>
        </w:rPr>
        <w:t xml:space="preserve">rn </w:t>
      </w:r>
      <w:r w:rsidR="004B3974">
        <w:rPr>
          <w:position w:val="8"/>
        </w:rPr>
        <w:t>c</w:t>
      </w:r>
      <w:r w:rsidR="004B3974" w:rsidRPr="009073BF">
        <w:rPr>
          <w:position w:val="8"/>
        </w:rPr>
        <w:t xml:space="preserve">aptions </w:t>
      </w:r>
      <w:r w:rsidRPr="009073BF">
        <w:rPr>
          <w:position w:val="8"/>
        </w:rPr>
        <w:t>on or off on the video by clicking the closed captions icon.</w:t>
      </w:r>
    </w:p>
    <w:p w14:paraId="26B094DD" w14:textId="77777777" w:rsidR="00A90036" w:rsidRDefault="00A90036" w:rsidP="001B5461">
      <w:pPr>
        <w:pStyle w:val="Heading2"/>
      </w:pPr>
      <w:r>
        <w:t>Group organisation</w:t>
      </w:r>
    </w:p>
    <w:p w14:paraId="5F4BB8D3" w14:textId="4EB0CE4A" w:rsidR="00A90036" w:rsidRDefault="00A90036" w:rsidP="00A90036">
      <w:r w:rsidRPr="00CD418D">
        <w:t>This course will be be</w:t>
      </w:r>
      <w:r>
        <w:t>st delivered with participants in small groups</w:t>
      </w:r>
      <w:r w:rsidRPr="003752F5">
        <w:rPr>
          <w:i/>
        </w:rPr>
        <w:t>.</w:t>
      </w:r>
      <w:r>
        <w:t xml:space="preserve"> </w:t>
      </w:r>
      <w:r w:rsidRPr="00CD418D">
        <w:t xml:space="preserve">Alternatively, participants may view the course on their own device, such as a tablet or laptop. </w:t>
      </w:r>
      <w:r w:rsidR="004B3974">
        <w:t>T</w:t>
      </w:r>
      <w:r w:rsidRPr="00CD418D">
        <w:t>he pace can be better controlled if the presenter deliver</w:t>
      </w:r>
      <w:r w:rsidR="004B3974">
        <w:t>s</w:t>
      </w:r>
      <w:r w:rsidRPr="00CD418D">
        <w:t xml:space="preserve"> the course on an </w:t>
      </w:r>
      <w:r>
        <w:t>i</w:t>
      </w:r>
      <w:r w:rsidRPr="00CD418D">
        <w:t>nteractive whiteboard.</w:t>
      </w:r>
    </w:p>
    <w:p w14:paraId="20E95D6D" w14:textId="2A0A9108" w:rsidR="00DF1E46" w:rsidRDefault="00A90036" w:rsidP="00A90036">
      <w:r w:rsidRPr="00CD418D">
        <w:t xml:space="preserve">Discussion and collaboration between participants will enrich the </w:t>
      </w:r>
      <w:r w:rsidR="00DE7B12">
        <w:t>experience</w:t>
      </w:r>
      <w:r w:rsidRPr="00CD418D">
        <w:t xml:space="preserve"> of this course.</w:t>
      </w:r>
    </w:p>
    <w:p w14:paraId="2020518D" w14:textId="77777777" w:rsidR="00DF1E46" w:rsidRDefault="00DF1E46">
      <w:pPr>
        <w:spacing w:after="0" w:line="240" w:lineRule="auto"/>
      </w:pPr>
      <w:r>
        <w:br w:type="page"/>
      </w:r>
      <w:bookmarkStart w:id="1" w:name="_GoBack"/>
      <w:bookmarkEnd w:id="1"/>
    </w:p>
    <w:p w14:paraId="5E1D16BF" w14:textId="3DD70225" w:rsidR="00A90036" w:rsidRPr="001B24DE" w:rsidRDefault="00A90036" w:rsidP="00076821">
      <w:pPr>
        <w:pStyle w:val="Heading2"/>
        <w:tabs>
          <w:tab w:val="left" w:leader="underscore" w:pos="9923"/>
        </w:tabs>
      </w:pPr>
      <w:r>
        <w:lastRenderedPageBreak/>
        <w:t>Overview</w:t>
      </w:r>
      <w:r w:rsidRPr="001B24DE">
        <w:rPr>
          <w:noProof/>
        </w:rPr>
        <w:t xml:space="preserve"> </w:t>
      </w:r>
    </w:p>
    <w:p w14:paraId="6947BCB5" w14:textId="460BF41B" w:rsidR="00A90036" w:rsidRPr="002F519F" w:rsidRDefault="00A90036" w:rsidP="00A90036">
      <w:pPr>
        <w:rPr>
          <w:lang w:eastAsia="en-AU"/>
        </w:rPr>
      </w:pPr>
      <w:r w:rsidRPr="002F519F">
        <w:rPr>
          <w:lang w:eastAsia="en-AU"/>
        </w:rPr>
        <w:t>Indicative time:</w:t>
      </w:r>
      <w:r w:rsidR="00B33BE2">
        <w:rPr>
          <w:lang w:eastAsia="en-AU"/>
        </w:rPr>
        <w:t xml:space="preserve"> 5 minutes</w:t>
      </w:r>
    </w:p>
    <w:p w14:paraId="001F4A8B" w14:textId="77777777" w:rsidR="00A90036" w:rsidRDefault="00A90036" w:rsidP="009073BF">
      <w:pPr>
        <w:pStyle w:val="Heading3"/>
        <w:rPr>
          <w:rFonts w:eastAsiaTheme="minorEastAsia" w:cs="Calibri"/>
          <w:color w:val="000000"/>
          <w:lang w:eastAsia="zh-CN"/>
        </w:rPr>
      </w:pPr>
      <w:r w:rsidRPr="00571BCF">
        <w:t>What is this tab about?</w:t>
      </w:r>
      <w:r w:rsidRPr="004F657B">
        <w:rPr>
          <w:rFonts w:eastAsiaTheme="minorEastAsia" w:cs="Calibri"/>
          <w:color w:val="000000"/>
          <w:lang w:eastAsia="zh-CN"/>
        </w:rPr>
        <w:t xml:space="preserve"> </w:t>
      </w:r>
    </w:p>
    <w:p w14:paraId="1B1D1357" w14:textId="74E30DEC" w:rsidR="00A90036" w:rsidRDefault="00A90036" w:rsidP="00877B90">
      <w:pPr>
        <w:rPr>
          <w:lang w:eastAsia="zh-CN"/>
        </w:rPr>
      </w:pPr>
      <w:r w:rsidRPr="00414A16">
        <w:rPr>
          <w:lang w:eastAsia="zh-CN"/>
        </w:rPr>
        <w:t xml:space="preserve">This tab </w:t>
      </w:r>
      <w:r>
        <w:rPr>
          <w:lang w:eastAsia="zh-CN"/>
        </w:rPr>
        <w:t xml:space="preserve">provides a rationale and context </w:t>
      </w:r>
      <w:r w:rsidR="00F732DB">
        <w:rPr>
          <w:lang w:eastAsia="zh-CN"/>
        </w:rPr>
        <w:t xml:space="preserve">for participants </w:t>
      </w:r>
      <w:r w:rsidR="001D247D">
        <w:rPr>
          <w:lang w:eastAsia="zh-CN"/>
        </w:rPr>
        <w:t>of</w:t>
      </w:r>
      <w:r w:rsidR="00F732DB">
        <w:rPr>
          <w:lang w:eastAsia="zh-CN"/>
        </w:rPr>
        <w:t xml:space="preserve"> </w:t>
      </w:r>
      <w:r w:rsidR="00035FA2">
        <w:rPr>
          <w:i/>
          <w:lang w:eastAsia="zh-CN"/>
        </w:rPr>
        <w:t>Planning to Teach Geography K</w:t>
      </w:r>
      <w:r w:rsidR="008315A6">
        <w:rPr>
          <w:lang w:eastAsia="en-AU"/>
        </w:rPr>
        <w:t>–</w:t>
      </w:r>
      <w:r w:rsidR="00035FA2">
        <w:rPr>
          <w:i/>
          <w:lang w:eastAsia="zh-CN"/>
        </w:rPr>
        <w:t>10</w:t>
      </w:r>
      <w:r>
        <w:rPr>
          <w:lang w:eastAsia="zh-CN"/>
        </w:rPr>
        <w:t xml:space="preserve">. It also includes: </w:t>
      </w:r>
    </w:p>
    <w:p w14:paraId="457BB551" w14:textId="606DC4E0" w:rsidR="00A90036" w:rsidRPr="009B03BA" w:rsidRDefault="00A90036" w:rsidP="009F56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Theme="minorEastAsia" w:cs="Calibri"/>
          <w:color w:val="000000"/>
          <w:lang w:eastAsia="zh-CN"/>
        </w:rPr>
      </w:pPr>
      <w:r w:rsidRPr="00791AD5">
        <w:rPr>
          <w:rFonts w:eastAsiaTheme="minorEastAsia" w:cs="Calibri"/>
          <w:color w:val="000000"/>
          <w:lang w:eastAsia="zh-CN"/>
        </w:rPr>
        <w:t>ob</w:t>
      </w:r>
      <w:r>
        <w:rPr>
          <w:rFonts w:eastAsiaTheme="minorEastAsia" w:cs="Calibri"/>
          <w:color w:val="000000"/>
          <w:lang w:eastAsia="zh-CN"/>
        </w:rPr>
        <w:t>jectives</w:t>
      </w:r>
    </w:p>
    <w:p w14:paraId="35E7AD8F" w14:textId="6E26A5CE" w:rsidR="00A90036" w:rsidRDefault="00A90036" w:rsidP="009F56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Theme="minorEastAsia" w:cs="Calibri"/>
          <w:color w:val="000000"/>
          <w:lang w:eastAsia="zh-CN"/>
        </w:rPr>
      </w:pPr>
      <w:r>
        <w:rPr>
          <w:rFonts w:eastAsiaTheme="minorEastAsia" w:cs="Calibri"/>
          <w:color w:val="000000"/>
          <w:lang w:eastAsia="zh-CN"/>
        </w:rPr>
        <w:t>overview</w:t>
      </w:r>
    </w:p>
    <w:p w14:paraId="13FA0538" w14:textId="77777777" w:rsidR="00A90036" w:rsidRDefault="00A90036" w:rsidP="009F56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Theme="minorEastAsia" w:cs="Calibri"/>
          <w:color w:val="000000"/>
          <w:lang w:eastAsia="zh-CN"/>
        </w:rPr>
      </w:pPr>
      <w:r>
        <w:rPr>
          <w:rFonts w:eastAsiaTheme="minorEastAsia" w:cs="Calibri"/>
          <w:color w:val="000000"/>
          <w:lang w:eastAsia="zh-CN"/>
        </w:rPr>
        <w:t>before you begin</w:t>
      </w:r>
    </w:p>
    <w:p w14:paraId="79A6E6A5" w14:textId="7CC53AC6" w:rsidR="00A90036" w:rsidRDefault="0063372A" w:rsidP="009F56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Theme="minorEastAsia" w:cs="Calibri"/>
          <w:color w:val="000000"/>
          <w:lang w:eastAsia="zh-CN"/>
        </w:rPr>
      </w:pPr>
      <w:r>
        <w:rPr>
          <w:rFonts w:eastAsiaTheme="minorEastAsia" w:cs="Calibri"/>
          <w:color w:val="000000"/>
          <w:lang w:eastAsia="zh-CN"/>
        </w:rPr>
        <w:t>i</w:t>
      </w:r>
      <w:r w:rsidR="00A90036">
        <w:rPr>
          <w:rFonts w:eastAsiaTheme="minorEastAsia" w:cs="Calibri"/>
          <w:color w:val="000000"/>
          <w:lang w:eastAsia="zh-CN"/>
        </w:rPr>
        <w:t xml:space="preserve">nformation </w:t>
      </w:r>
      <w:r>
        <w:rPr>
          <w:rFonts w:eastAsiaTheme="minorEastAsia" w:cs="Calibri"/>
          <w:color w:val="000000"/>
          <w:lang w:eastAsia="zh-CN"/>
        </w:rPr>
        <w:t>for</w:t>
      </w:r>
      <w:r w:rsidR="00A90036">
        <w:rPr>
          <w:rFonts w:eastAsiaTheme="minorEastAsia" w:cs="Calibri"/>
          <w:color w:val="000000"/>
          <w:lang w:eastAsia="zh-CN"/>
        </w:rPr>
        <w:t xml:space="preserve"> accreditation </w:t>
      </w:r>
    </w:p>
    <w:p w14:paraId="12EB35B7" w14:textId="1DD71C84" w:rsidR="00A90036" w:rsidRDefault="00A90036" w:rsidP="009F56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Theme="minorEastAsia" w:cs="Calibri"/>
          <w:color w:val="000000"/>
          <w:lang w:eastAsia="zh-CN"/>
        </w:rPr>
      </w:pPr>
      <w:proofErr w:type="gramStart"/>
      <w:r>
        <w:rPr>
          <w:rFonts w:eastAsiaTheme="minorEastAsia" w:cs="Calibri"/>
          <w:color w:val="000000"/>
          <w:lang w:eastAsia="zh-CN"/>
        </w:rPr>
        <w:t>course</w:t>
      </w:r>
      <w:proofErr w:type="gramEnd"/>
      <w:r>
        <w:rPr>
          <w:rFonts w:eastAsiaTheme="minorEastAsia" w:cs="Calibri"/>
          <w:color w:val="000000"/>
          <w:lang w:eastAsia="zh-CN"/>
        </w:rPr>
        <w:t xml:space="preserve"> materials</w:t>
      </w:r>
      <w:r w:rsidR="0063372A">
        <w:rPr>
          <w:rFonts w:eastAsiaTheme="minorEastAsia" w:cs="Calibri"/>
          <w:color w:val="000000"/>
          <w:lang w:eastAsia="zh-CN"/>
        </w:rPr>
        <w:t>.</w:t>
      </w:r>
    </w:p>
    <w:p w14:paraId="1A32F529" w14:textId="77777777" w:rsidR="00021529" w:rsidRPr="009073BF" w:rsidRDefault="00021529" w:rsidP="009073BF">
      <w:pPr>
        <w:pStyle w:val="Heading3"/>
      </w:pPr>
      <w:r w:rsidRPr="009073BF">
        <w:t>Delivery</w:t>
      </w:r>
    </w:p>
    <w:p w14:paraId="5CC2CDB9" w14:textId="2FF3E1C3" w:rsidR="00A90036" w:rsidRPr="00055E87" w:rsidRDefault="00021529" w:rsidP="009F567F">
      <w:pPr>
        <w:pStyle w:val="ListParagraph"/>
        <w:numPr>
          <w:ilvl w:val="0"/>
          <w:numId w:val="2"/>
        </w:numPr>
      </w:pPr>
      <w:r w:rsidRPr="00021529">
        <w:rPr>
          <w:rFonts w:asciiTheme="minorHAnsi" w:eastAsiaTheme="minorEastAsia" w:hAnsiTheme="minorHAnsi" w:cstheme="minorHAnsi"/>
          <w:color w:val="000000"/>
          <w:lang w:eastAsia="zh-CN"/>
        </w:rPr>
        <w:t>Click on each of the drop down headings.</w:t>
      </w:r>
    </w:p>
    <w:p w14:paraId="1A2B33E8" w14:textId="2B840FEB" w:rsidR="00571BCF" w:rsidRDefault="00055E87" w:rsidP="009073BF">
      <w:pPr>
        <w:pStyle w:val="Heading3"/>
      </w:pPr>
      <w:r w:rsidRPr="00571BCF">
        <w:t>Notes</w:t>
      </w:r>
    </w:p>
    <w:p w14:paraId="0EACEF44" w14:textId="1B63AA38" w:rsidR="00076821" w:rsidRDefault="00076821" w:rsidP="00076821">
      <w:pPr>
        <w:tabs>
          <w:tab w:val="left" w:leader="underscore" w:pos="9923"/>
        </w:tabs>
        <w:rPr>
          <w:lang w:eastAsia="en-AU"/>
        </w:rPr>
      </w:pPr>
      <w:r>
        <w:rPr>
          <w:lang w:eastAsia="en-AU"/>
        </w:rPr>
        <w:tab/>
      </w:r>
    </w:p>
    <w:p w14:paraId="0118C6E9" w14:textId="2E938C6C" w:rsidR="00076821" w:rsidRDefault="00076821" w:rsidP="00076821">
      <w:pPr>
        <w:tabs>
          <w:tab w:val="left" w:leader="underscore" w:pos="9923"/>
        </w:tabs>
        <w:rPr>
          <w:lang w:eastAsia="en-AU"/>
        </w:rPr>
      </w:pPr>
      <w:r>
        <w:rPr>
          <w:lang w:eastAsia="en-AU"/>
        </w:rPr>
        <w:tab/>
      </w:r>
    </w:p>
    <w:p w14:paraId="6D7ED26A" w14:textId="355B2747" w:rsidR="00076821" w:rsidRDefault="00076821" w:rsidP="00076821">
      <w:pPr>
        <w:tabs>
          <w:tab w:val="left" w:leader="underscore" w:pos="9923"/>
        </w:tabs>
        <w:rPr>
          <w:lang w:eastAsia="en-AU"/>
        </w:rPr>
      </w:pPr>
      <w:r>
        <w:rPr>
          <w:lang w:eastAsia="en-AU"/>
        </w:rPr>
        <w:tab/>
      </w:r>
    </w:p>
    <w:p w14:paraId="04FEAD22" w14:textId="394498C4" w:rsidR="00076821" w:rsidRDefault="00076821" w:rsidP="00076821">
      <w:pPr>
        <w:tabs>
          <w:tab w:val="left" w:leader="underscore" w:pos="9923"/>
        </w:tabs>
        <w:rPr>
          <w:lang w:eastAsia="en-AU"/>
        </w:rPr>
      </w:pPr>
      <w:r>
        <w:rPr>
          <w:lang w:eastAsia="en-AU"/>
        </w:rPr>
        <w:tab/>
      </w:r>
    </w:p>
    <w:p w14:paraId="17A55F83" w14:textId="3E4DE2EE" w:rsidR="00076821" w:rsidRDefault="00076821" w:rsidP="00076821">
      <w:pPr>
        <w:tabs>
          <w:tab w:val="left" w:leader="underscore" w:pos="9923"/>
        </w:tabs>
        <w:rPr>
          <w:lang w:eastAsia="en-AU"/>
        </w:rPr>
      </w:pPr>
      <w:r>
        <w:rPr>
          <w:lang w:eastAsia="en-AU"/>
        </w:rPr>
        <w:tab/>
      </w:r>
    </w:p>
    <w:p w14:paraId="4D07A318" w14:textId="3908B95E" w:rsidR="00076821" w:rsidRDefault="00076821" w:rsidP="00076821">
      <w:pPr>
        <w:tabs>
          <w:tab w:val="left" w:leader="underscore" w:pos="9923"/>
        </w:tabs>
        <w:rPr>
          <w:lang w:eastAsia="en-AU"/>
        </w:rPr>
      </w:pPr>
      <w:r>
        <w:rPr>
          <w:lang w:eastAsia="en-AU"/>
        </w:rPr>
        <w:tab/>
      </w:r>
    </w:p>
    <w:p w14:paraId="64935E2D" w14:textId="0490C84E" w:rsidR="00076821" w:rsidRDefault="00076821" w:rsidP="00076821">
      <w:pPr>
        <w:tabs>
          <w:tab w:val="left" w:leader="underscore" w:pos="9923"/>
        </w:tabs>
        <w:rPr>
          <w:lang w:eastAsia="en-AU"/>
        </w:rPr>
      </w:pPr>
      <w:r>
        <w:rPr>
          <w:lang w:eastAsia="en-AU"/>
        </w:rPr>
        <w:tab/>
      </w:r>
    </w:p>
    <w:p w14:paraId="416117A7" w14:textId="44D527CD" w:rsidR="00076821" w:rsidRDefault="00076821" w:rsidP="00076821">
      <w:pPr>
        <w:tabs>
          <w:tab w:val="left" w:leader="underscore" w:pos="9923"/>
        </w:tabs>
        <w:rPr>
          <w:lang w:eastAsia="en-AU"/>
        </w:rPr>
      </w:pPr>
      <w:r>
        <w:rPr>
          <w:lang w:eastAsia="en-AU"/>
        </w:rPr>
        <w:tab/>
      </w:r>
    </w:p>
    <w:p w14:paraId="4064BDE9" w14:textId="73D676B2" w:rsidR="00076821" w:rsidRDefault="00076821" w:rsidP="00076821">
      <w:pPr>
        <w:tabs>
          <w:tab w:val="left" w:leader="underscore" w:pos="9923"/>
        </w:tabs>
        <w:rPr>
          <w:lang w:eastAsia="en-AU"/>
        </w:rPr>
      </w:pPr>
      <w:r>
        <w:rPr>
          <w:lang w:eastAsia="en-AU"/>
        </w:rPr>
        <w:tab/>
      </w:r>
    </w:p>
    <w:p w14:paraId="05948FD1" w14:textId="2F5DEFDC" w:rsidR="00076821" w:rsidRDefault="00076821" w:rsidP="00076821">
      <w:pPr>
        <w:tabs>
          <w:tab w:val="left" w:leader="underscore" w:pos="9923"/>
        </w:tabs>
        <w:rPr>
          <w:lang w:eastAsia="en-AU"/>
        </w:rPr>
      </w:pPr>
      <w:r>
        <w:rPr>
          <w:lang w:eastAsia="en-AU"/>
        </w:rPr>
        <w:tab/>
      </w:r>
    </w:p>
    <w:p w14:paraId="5BB3C745" w14:textId="1AF09070" w:rsidR="00076821" w:rsidRDefault="00076821" w:rsidP="00076821">
      <w:pPr>
        <w:tabs>
          <w:tab w:val="left" w:leader="underscore" w:pos="9923"/>
        </w:tabs>
        <w:rPr>
          <w:lang w:eastAsia="en-AU"/>
        </w:rPr>
      </w:pPr>
      <w:r>
        <w:rPr>
          <w:lang w:eastAsia="en-AU"/>
        </w:rPr>
        <w:tab/>
      </w:r>
    </w:p>
    <w:p w14:paraId="19E1E185" w14:textId="09957413" w:rsidR="00076821" w:rsidRDefault="00076821" w:rsidP="00076821">
      <w:pPr>
        <w:tabs>
          <w:tab w:val="left" w:leader="underscore" w:pos="9923"/>
        </w:tabs>
        <w:rPr>
          <w:lang w:eastAsia="en-AU"/>
        </w:rPr>
      </w:pPr>
      <w:r>
        <w:rPr>
          <w:lang w:eastAsia="en-AU"/>
        </w:rPr>
        <w:tab/>
      </w:r>
    </w:p>
    <w:p w14:paraId="4592BEB0" w14:textId="29AA5236" w:rsidR="00076821" w:rsidRDefault="00076821" w:rsidP="00076821">
      <w:pPr>
        <w:tabs>
          <w:tab w:val="left" w:leader="underscore" w:pos="9923"/>
        </w:tabs>
        <w:rPr>
          <w:lang w:eastAsia="en-AU"/>
        </w:rPr>
      </w:pPr>
      <w:r>
        <w:rPr>
          <w:lang w:eastAsia="en-AU"/>
        </w:rPr>
        <w:tab/>
      </w:r>
    </w:p>
    <w:p w14:paraId="0620A728" w14:textId="2DB94C39" w:rsidR="00076821" w:rsidRDefault="00076821" w:rsidP="00076821">
      <w:pPr>
        <w:tabs>
          <w:tab w:val="left" w:leader="underscore" w:pos="9923"/>
        </w:tabs>
        <w:rPr>
          <w:lang w:eastAsia="en-AU"/>
        </w:rPr>
      </w:pPr>
      <w:r>
        <w:rPr>
          <w:lang w:eastAsia="en-AU"/>
        </w:rPr>
        <w:tab/>
      </w:r>
    </w:p>
    <w:p w14:paraId="0D9898AE" w14:textId="73211DCB" w:rsidR="00076821" w:rsidRDefault="00076821" w:rsidP="00076821">
      <w:pPr>
        <w:tabs>
          <w:tab w:val="left" w:leader="underscore" w:pos="9923"/>
        </w:tabs>
        <w:rPr>
          <w:lang w:eastAsia="en-AU"/>
        </w:rPr>
      </w:pPr>
      <w:r>
        <w:rPr>
          <w:lang w:eastAsia="en-AU"/>
        </w:rPr>
        <w:tab/>
      </w:r>
    </w:p>
    <w:p w14:paraId="6B385526" w14:textId="7D339248" w:rsidR="00076821" w:rsidRDefault="00076821" w:rsidP="00076821">
      <w:pPr>
        <w:tabs>
          <w:tab w:val="left" w:leader="underscore" w:pos="9923"/>
        </w:tabs>
        <w:rPr>
          <w:lang w:eastAsia="en-AU"/>
        </w:rPr>
      </w:pPr>
      <w:r>
        <w:rPr>
          <w:lang w:eastAsia="en-AU"/>
        </w:rPr>
        <w:tab/>
      </w:r>
    </w:p>
    <w:p w14:paraId="3E7FE152" w14:textId="4AF3E8B8" w:rsidR="00076821" w:rsidRDefault="00076821" w:rsidP="00076821">
      <w:pPr>
        <w:tabs>
          <w:tab w:val="left" w:leader="underscore" w:pos="9923"/>
        </w:tabs>
        <w:rPr>
          <w:lang w:eastAsia="en-AU"/>
        </w:rPr>
      </w:pPr>
      <w:r>
        <w:rPr>
          <w:lang w:eastAsia="en-AU"/>
        </w:rPr>
        <w:tab/>
      </w:r>
    </w:p>
    <w:p w14:paraId="736C9CC5" w14:textId="77777777" w:rsidR="001D247D" w:rsidRDefault="001D247D">
      <w:pPr>
        <w:spacing w:after="0" w:line="240" w:lineRule="auto"/>
        <w:rPr>
          <w:rFonts w:ascii="Arial" w:eastAsiaTheme="minorHAnsi" w:hAnsi="Arial" w:cs="Arial"/>
          <w:bCs/>
          <w:iCs/>
          <w:color w:val="365F91" w:themeColor="accent1" w:themeShade="BF"/>
          <w:sz w:val="28"/>
          <w:szCs w:val="28"/>
          <w:lang w:eastAsia="en-AU"/>
        </w:rPr>
      </w:pPr>
      <w:r>
        <w:br w:type="page"/>
      </w:r>
    </w:p>
    <w:p w14:paraId="066CAA4D" w14:textId="5AA7D393" w:rsidR="00B22AB9" w:rsidRDefault="00035FA2" w:rsidP="001B5461">
      <w:pPr>
        <w:pStyle w:val="Heading2"/>
      </w:pPr>
      <w:r>
        <w:lastRenderedPageBreak/>
        <w:t>Planning</w:t>
      </w:r>
    </w:p>
    <w:p w14:paraId="6A25E7FA" w14:textId="193B1C4E" w:rsidR="00A75175" w:rsidRDefault="000C1C80" w:rsidP="00592BBB">
      <w:r w:rsidRPr="00B33BE2">
        <w:t>Indicative time:</w:t>
      </w:r>
      <w:r w:rsidR="00B33BE2">
        <w:t xml:space="preserve"> 30 minutes</w:t>
      </w:r>
    </w:p>
    <w:p w14:paraId="0EA1FD23" w14:textId="77777777" w:rsidR="00B22AB9" w:rsidRPr="009073BF" w:rsidRDefault="00B22AB9" w:rsidP="009073BF">
      <w:pPr>
        <w:pStyle w:val="Heading3"/>
      </w:pPr>
      <w:r w:rsidRPr="009073BF">
        <w:t>What is this tab about?</w:t>
      </w:r>
    </w:p>
    <w:p w14:paraId="49C3D5CB" w14:textId="70DDFA46" w:rsidR="00090B5A" w:rsidRPr="00090B5A" w:rsidRDefault="004B3974" w:rsidP="00090B5A">
      <w:r>
        <w:t>P</w:t>
      </w:r>
      <w:r w:rsidR="00592BBB">
        <w:t>articipants</w:t>
      </w:r>
      <w:r w:rsidR="00102048" w:rsidRPr="00102048">
        <w:t xml:space="preserve"> </w:t>
      </w:r>
      <w:r w:rsidR="00A95A38">
        <w:t>consider the importance of planning and its place in the teaching and learning cycle.</w:t>
      </w:r>
      <w:r w:rsidR="00102048" w:rsidRPr="00102048">
        <w:t xml:space="preserve"> </w:t>
      </w:r>
      <w:r>
        <w:t>They</w:t>
      </w:r>
      <w:r w:rsidR="00A95A38">
        <w:t xml:space="preserve"> are </w:t>
      </w:r>
      <w:r w:rsidR="005013F4">
        <w:t>urged</w:t>
      </w:r>
      <w:r w:rsidR="00A95A38">
        <w:t xml:space="preserve"> to plan their implementation of the </w:t>
      </w:r>
      <w:r w:rsidR="00A95A38" w:rsidRPr="006B06C4">
        <w:rPr>
          <w:i/>
        </w:rPr>
        <w:t>Geography K</w:t>
      </w:r>
      <w:r w:rsidR="008315A6">
        <w:rPr>
          <w:lang w:eastAsia="en-AU"/>
        </w:rPr>
        <w:t>–</w:t>
      </w:r>
      <w:r w:rsidR="00A95A38" w:rsidRPr="006B06C4">
        <w:rPr>
          <w:i/>
        </w:rPr>
        <w:t xml:space="preserve">10 </w:t>
      </w:r>
      <w:r w:rsidR="006B06C4">
        <w:rPr>
          <w:i/>
        </w:rPr>
        <w:t>S</w:t>
      </w:r>
      <w:r w:rsidR="00A95A38" w:rsidRPr="006B06C4">
        <w:rPr>
          <w:i/>
        </w:rPr>
        <w:t>yllabus</w:t>
      </w:r>
      <w:r w:rsidR="00A95A38">
        <w:t xml:space="preserve"> starting </w:t>
      </w:r>
      <w:r w:rsidR="005013F4">
        <w:t>from</w:t>
      </w:r>
      <w:r w:rsidR="00A95A38">
        <w:t xml:space="preserve"> the c</w:t>
      </w:r>
      <w:r w:rsidR="007D4B3D">
        <w:t>urriculum document and geographical</w:t>
      </w:r>
      <w:r w:rsidR="00A95A38">
        <w:t xml:space="preserve"> inquiry process. </w:t>
      </w:r>
      <w:r w:rsidR="00102048" w:rsidRPr="00102048">
        <w:t>Participants complete a</w:t>
      </w:r>
      <w:r w:rsidR="00A95A38">
        <w:t xml:space="preserve"> reflect</w:t>
      </w:r>
      <w:r>
        <w:t>ion</w:t>
      </w:r>
      <w:r w:rsidR="00A95A38">
        <w:t xml:space="preserve"> on </w:t>
      </w:r>
      <w:r w:rsidR="00021343">
        <w:t xml:space="preserve">how </w:t>
      </w:r>
      <w:r w:rsidR="00A95A38">
        <w:t>their local</w:t>
      </w:r>
      <w:r w:rsidR="00102048" w:rsidRPr="00102048">
        <w:t xml:space="preserve"> </w:t>
      </w:r>
      <w:r w:rsidR="00A95A38">
        <w:t>school context may impact the development of a curriculum plan for geography</w:t>
      </w:r>
      <w:r w:rsidR="00102048" w:rsidRPr="00102048">
        <w:t>.</w:t>
      </w:r>
      <w:r w:rsidR="00102048">
        <w:t xml:space="preserve"> </w:t>
      </w:r>
    </w:p>
    <w:p w14:paraId="1FCB0CF3" w14:textId="77777777" w:rsidR="00B22AB9" w:rsidRDefault="00B22AB9" w:rsidP="009073BF">
      <w:pPr>
        <w:pStyle w:val="Heading3"/>
      </w:pPr>
      <w:r w:rsidRPr="00B22AB9">
        <w:t>Delivery</w:t>
      </w:r>
    </w:p>
    <w:p w14:paraId="7466732E" w14:textId="33A9916C" w:rsidR="008F6DE6" w:rsidRDefault="00FC5D79" w:rsidP="00F6507B">
      <w:pPr>
        <w:pStyle w:val="ListParagraph"/>
        <w:numPr>
          <w:ilvl w:val="1"/>
          <w:numId w:val="5"/>
        </w:numPr>
        <w:spacing w:after="60"/>
        <w:ind w:left="636" w:hanging="318"/>
        <w:contextualSpacing w:val="0"/>
        <w:rPr>
          <w:lang w:eastAsia="en-AU"/>
        </w:rPr>
      </w:pPr>
      <w:r w:rsidRPr="00132590">
        <w:rPr>
          <w:lang w:eastAsia="en-AU"/>
        </w:rPr>
        <w:t>In the</w:t>
      </w:r>
      <w:r>
        <w:rPr>
          <w:b/>
          <w:lang w:eastAsia="en-AU"/>
        </w:rPr>
        <w:t xml:space="preserve"> </w:t>
      </w:r>
      <w:r w:rsidR="005013F4">
        <w:rPr>
          <w:b/>
          <w:lang w:eastAsia="en-AU"/>
        </w:rPr>
        <w:t>Why plan</w:t>
      </w:r>
      <w:r w:rsidRPr="00132590">
        <w:rPr>
          <w:b/>
          <w:lang w:eastAsia="en-AU"/>
        </w:rPr>
        <w:t>?</w:t>
      </w:r>
      <w:r>
        <w:rPr>
          <w:lang w:eastAsia="en-AU"/>
        </w:rPr>
        <w:t xml:space="preserve"> tab, </w:t>
      </w:r>
      <w:r w:rsidR="008F6DE6">
        <w:rPr>
          <w:lang w:eastAsia="en-AU"/>
        </w:rPr>
        <w:t>p</w:t>
      </w:r>
      <w:r w:rsidRPr="00102048">
        <w:rPr>
          <w:lang w:eastAsia="en-AU"/>
        </w:rPr>
        <w:t xml:space="preserve">articipants </w:t>
      </w:r>
      <w:r w:rsidR="005013F4">
        <w:t>consider the place of planning in the teaching and learning cycle.</w:t>
      </w:r>
      <w:r w:rsidR="005013F4" w:rsidRPr="00102048">
        <w:t xml:space="preserve"> </w:t>
      </w:r>
      <w:r w:rsidR="008315A6">
        <w:t>They</w:t>
      </w:r>
      <w:r w:rsidR="006D0437">
        <w:t xml:space="preserve"> </w:t>
      </w:r>
      <w:r w:rsidR="005013F4">
        <w:t>reflect on cultural factors in their local</w:t>
      </w:r>
      <w:r w:rsidR="005013F4" w:rsidRPr="00102048">
        <w:t xml:space="preserve"> </w:t>
      </w:r>
      <w:r w:rsidR="005013F4">
        <w:t>school context that may impact upon the development of a curriculum plan for geography</w:t>
      </w:r>
      <w:r w:rsidR="005013F4" w:rsidRPr="00102048">
        <w:t>.</w:t>
      </w:r>
    </w:p>
    <w:p w14:paraId="3EFE9E41" w14:textId="583F6967" w:rsidR="008A17D1" w:rsidRDefault="006B06C4" w:rsidP="00F6507B">
      <w:pPr>
        <w:numPr>
          <w:ilvl w:val="1"/>
          <w:numId w:val="5"/>
        </w:numPr>
        <w:spacing w:after="60"/>
        <w:ind w:left="636" w:hanging="318"/>
        <w:rPr>
          <w:lang w:eastAsia="en-AU"/>
        </w:rPr>
      </w:pPr>
      <w:r>
        <w:rPr>
          <w:lang w:eastAsia="en-AU"/>
        </w:rPr>
        <w:t>The</w:t>
      </w:r>
      <w:r w:rsidR="008F6DE6">
        <w:rPr>
          <w:lang w:eastAsia="en-AU"/>
        </w:rPr>
        <w:t xml:space="preserve"> </w:t>
      </w:r>
      <w:r>
        <w:rPr>
          <w:b/>
          <w:lang w:eastAsia="en-AU"/>
        </w:rPr>
        <w:t xml:space="preserve">Best </w:t>
      </w:r>
      <w:r w:rsidR="00021967">
        <w:rPr>
          <w:b/>
          <w:lang w:eastAsia="en-AU"/>
        </w:rPr>
        <w:t>p</w:t>
      </w:r>
      <w:r>
        <w:rPr>
          <w:b/>
          <w:lang w:eastAsia="en-AU"/>
        </w:rPr>
        <w:t xml:space="preserve">ractice </w:t>
      </w:r>
      <w:r w:rsidR="006D0437">
        <w:rPr>
          <w:lang w:eastAsia="en-AU"/>
        </w:rPr>
        <w:t>tab lays the groundwork for the essenti</w:t>
      </w:r>
      <w:r w:rsidR="00C7359A">
        <w:rPr>
          <w:lang w:eastAsia="en-AU"/>
        </w:rPr>
        <w:t xml:space="preserve">al change in thinking required for </w:t>
      </w:r>
      <w:r w:rsidR="006D0437">
        <w:rPr>
          <w:lang w:eastAsia="en-AU"/>
        </w:rPr>
        <w:t xml:space="preserve">a wholehearted implementation process. </w:t>
      </w:r>
    </w:p>
    <w:p w14:paraId="1F841109" w14:textId="330C5DF5" w:rsidR="008F6DE6" w:rsidRPr="00102048" w:rsidRDefault="008F6DE6" w:rsidP="006B06C4">
      <w:pPr>
        <w:ind w:left="636"/>
        <w:contextualSpacing/>
        <w:rPr>
          <w:lang w:eastAsia="en-AU"/>
        </w:rPr>
      </w:pPr>
      <w:r>
        <w:rPr>
          <w:lang w:eastAsia="en-AU"/>
        </w:rPr>
        <w:t xml:space="preserve">Emphasise that implementation of the </w:t>
      </w:r>
      <w:r w:rsidRPr="006B06C4">
        <w:rPr>
          <w:i/>
          <w:lang w:eastAsia="en-AU"/>
        </w:rPr>
        <w:t>Geography K</w:t>
      </w:r>
      <w:r w:rsidR="008315A6">
        <w:rPr>
          <w:lang w:eastAsia="en-AU"/>
        </w:rPr>
        <w:t>–</w:t>
      </w:r>
      <w:r w:rsidRPr="006B06C4">
        <w:rPr>
          <w:i/>
          <w:lang w:eastAsia="en-AU"/>
        </w:rPr>
        <w:t xml:space="preserve">10 </w:t>
      </w:r>
      <w:r w:rsidR="006D0437" w:rsidRPr="006B06C4">
        <w:rPr>
          <w:i/>
          <w:lang w:eastAsia="en-AU"/>
        </w:rPr>
        <w:t>Syllabus</w:t>
      </w:r>
      <w:r w:rsidR="006D0437">
        <w:rPr>
          <w:lang w:eastAsia="en-AU"/>
        </w:rPr>
        <w:t xml:space="preserve"> </w:t>
      </w:r>
      <w:r>
        <w:rPr>
          <w:lang w:eastAsia="en-AU"/>
        </w:rPr>
        <w:t>involves teaching</w:t>
      </w:r>
      <w:r w:rsidRPr="00102048">
        <w:rPr>
          <w:lang w:eastAsia="en-AU"/>
        </w:rPr>
        <w:t>:</w:t>
      </w:r>
    </w:p>
    <w:p w14:paraId="1C28DEAB" w14:textId="77777777" w:rsidR="008F6DE6" w:rsidRDefault="008F6DE6" w:rsidP="008F6DE6">
      <w:pPr>
        <w:numPr>
          <w:ilvl w:val="0"/>
          <w:numId w:val="6"/>
        </w:numPr>
        <w:ind w:left="1004" w:hanging="369"/>
        <w:contextualSpacing/>
        <w:rPr>
          <w:lang w:eastAsia="en-AU"/>
        </w:rPr>
      </w:pPr>
      <w:r>
        <w:rPr>
          <w:lang w:eastAsia="en-AU"/>
        </w:rPr>
        <w:t>the geographical inquiry process</w:t>
      </w:r>
    </w:p>
    <w:p w14:paraId="288E571E" w14:textId="1709FE75" w:rsidR="008F6DE6" w:rsidRDefault="008F6DE6" w:rsidP="008F6DE6">
      <w:pPr>
        <w:numPr>
          <w:ilvl w:val="0"/>
          <w:numId w:val="6"/>
        </w:numPr>
        <w:ind w:left="1004" w:hanging="369"/>
        <w:contextualSpacing/>
        <w:rPr>
          <w:lang w:eastAsia="en-AU"/>
        </w:rPr>
      </w:pPr>
      <w:r>
        <w:rPr>
          <w:lang w:eastAsia="en-AU"/>
        </w:rPr>
        <w:t>a case study approach</w:t>
      </w:r>
      <w:r w:rsidRPr="00102048">
        <w:rPr>
          <w:lang w:eastAsia="en-AU"/>
        </w:rPr>
        <w:t xml:space="preserve"> </w:t>
      </w:r>
    </w:p>
    <w:p w14:paraId="481286C4" w14:textId="61235188" w:rsidR="008F6DE6" w:rsidRPr="00102048" w:rsidRDefault="008F6DE6" w:rsidP="008F6DE6">
      <w:pPr>
        <w:numPr>
          <w:ilvl w:val="0"/>
          <w:numId w:val="6"/>
        </w:numPr>
        <w:ind w:left="1004" w:hanging="369"/>
        <w:contextualSpacing/>
        <w:rPr>
          <w:lang w:eastAsia="en-AU"/>
        </w:rPr>
      </w:pPr>
      <w:r>
        <w:rPr>
          <w:lang w:eastAsia="en-AU"/>
        </w:rPr>
        <w:t>asking of geographical questions</w:t>
      </w:r>
    </w:p>
    <w:p w14:paraId="77B0F35C" w14:textId="13A2A1BB" w:rsidR="008F6DE6" w:rsidRPr="00102048" w:rsidRDefault="008F6DE6" w:rsidP="008F6DE6">
      <w:pPr>
        <w:numPr>
          <w:ilvl w:val="0"/>
          <w:numId w:val="6"/>
        </w:numPr>
        <w:ind w:left="1004" w:hanging="369"/>
        <w:contextualSpacing/>
        <w:rPr>
          <w:lang w:eastAsia="en-AU"/>
        </w:rPr>
      </w:pPr>
      <w:r>
        <w:rPr>
          <w:lang w:eastAsia="en-AU"/>
        </w:rPr>
        <w:t>use of geographical tools</w:t>
      </w:r>
    </w:p>
    <w:p w14:paraId="14989438" w14:textId="217AE39C" w:rsidR="008A17D1" w:rsidRDefault="008F6DE6" w:rsidP="00F6507B">
      <w:pPr>
        <w:numPr>
          <w:ilvl w:val="0"/>
          <w:numId w:val="6"/>
        </w:numPr>
        <w:spacing w:after="60"/>
        <w:ind w:left="1004" w:hanging="369"/>
        <w:rPr>
          <w:lang w:eastAsia="en-AU"/>
        </w:rPr>
      </w:pPr>
      <w:r>
        <w:rPr>
          <w:lang w:eastAsia="en-AU"/>
        </w:rPr>
        <w:t>geographical thinking</w:t>
      </w:r>
      <w:r w:rsidR="00090B5A">
        <w:rPr>
          <w:lang w:eastAsia="en-AU"/>
        </w:rPr>
        <w:t>.</w:t>
      </w:r>
    </w:p>
    <w:p w14:paraId="3284A175" w14:textId="5287B209" w:rsidR="008A17D1" w:rsidRPr="00102048" w:rsidRDefault="008A17D1" w:rsidP="006B06C4">
      <w:pPr>
        <w:ind w:left="636"/>
        <w:contextualSpacing/>
        <w:rPr>
          <w:lang w:eastAsia="en-AU"/>
        </w:rPr>
      </w:pPr>
      <w:r>
        <w:rPr>
          <w:lang w:eastAsia="en-AU"/>
        </w:rPr>
        <w:t>Two recommendations are made</w:t>
      </w:r>
      <w:r w:rsidRPr="00102048">
        <w:rPr>
          <w:lang w:eastAsia="en-AU"/>
        </w:rPr>
        <w:t>:</w:t>
      </w:r>
    </w:p>
    <w:p w14:paraId="01F8AB11" w14:textId="336C8536" w:rsidR="008A17D1" w:rsidRDefault="008A17D1" w:rsidP="008A17D1">
      <w:pPr>
        <w:numPr>
          <w:ilvl w:val="0"/>
          <w:numId w:val="6"/>
        </w:numPr>
        <w:ind w:left="1004" w:hanging="369"/>
        <w:contextualSpacing/>
        <w:rPr>
          <w:lang w:eastAsia="en-AU"/>
        </w:rPr>
      </w:pPr>
      <w:r w:rsidRPr="00C7359A">
        <w:rPr>
          <w:bCs/>
          <w:color w:val="000000"/>
        </w:rPr>
        <w:t>Geographical inquiries are framed entirely with a geography focus</w:t>
      </w:r>
      <w:r w:rsidR="008315A6">
        <w:rPr>
          <w:bCs/>
          <w:color w:val="000000"/>
        </w:rPr>
        <w:t>.</w:t>
      </w:r>
    </w:p>
    <w:p w14:paraId="43FD2DF8" w14:textId="5834404F" w:rsidR="008A17D1" w:rsidRDefault="008A17D1" w:rsidP="00F6507B">
      <w:pPr>
        <w:numPr>
          <w:ilvl w:val="0"/>
          <w:numId w:val="6"/>
        </w:numPr>
        <w:spacing w:after="60"/>
        <w:ind w:left="1004" w:hanging="369"/>
        <w:rPr>
          <w:lang w:eastAsia="en-AU"/>
        </w:rPr>
      </w:pPr>
      <w:r w:rsidRPr="00C7359A">
        <w:rPr>
          <w:bCs/>
          <w:color w:val="000000"/>
        </w:rPr>
        <w:t xml:space="preserve">Schools start with the </w:t>
      </w:r>
      <w:r w:rsidRPr="00C7359A">
        <w:rPr>
          <w:bCs/>
          <w:i/>
          <w:iCs/>
          <w:color w:val="000000"/>
        </w:rPr>
        <w:t>Geography K</w:t>
      </w:r>
      <w:r w:rsidR="008315A6">
        <w:rPr>
          <w:lang w:eastAsia="en-AU"/>
        </w:rPr>
        <w:t>–</w:t>
      </w:r>
      <w:r w:rsidRPr="00C7359A">
        <w:rPr>
          <w:bCs/>
          <w:i/>
          <w:iCs/>
          <w:color w:val="000000"/>
        </w:rPr>
        <w:t>10 Syllabus</w:t>
      </w:r>
      <w:r w:rsidRPr="00C7359A">
        <w:rPr>
          <w:bCs/>
          <w:color w:val="000000"/>
        </w:rPr>
        <w:t xml:space="preserve"> and create units of learning based around the geographical inquiry process rather than reworking and adapting </w:t>
      </w:r>
      <w:r>
        <w:rPr>
          <w:bCs/>
          <w:color w:val="000000"/>
        </w:rPr>
        <w:t>existing</w:t>
      </w:r>
      <w:r w:rsidRPr="00C7359A">
        <w:rPr>
          <w:bCs/>
          <w:color w:val="000000"/>
        </w:rPr>
        <w:t xml:space="preserve"> units</w:t>
      </w:r>
      <w:r w:rsidR="00090B5A">
        <w:rPr>
          <w:lang w:eastAsia="en-AU"/>
        </w:rPr>
        <w:t>.</w:t>
      </w:r>
    </w:p>
    <w:p w14:paraId="246AD783" w14:textId="4804C73E" w:rsidR="00090B5A" w:rsidRDefault="008A17D1" w:rsidP="006B06C4">
      <w:pPr>
        <w:spacing w:after="60"/>
        <w:ind w:left="635"/>
        <w:rPr>
          <w:lang w:eastAsia="en-AU"/>
        </w:rPr>
      </w:pPr>
      <w:r>
        <w:rPr>
          <w:lang w:eastAsia="en-AU"/>
        </w:rPr>
        <w:t xml:space="preserve">Guide participants to read </w:t>
      </w:r>
      <w:r w:rsidRPr="00D72F76">
        <w:rPr>
          <w:color w:val="000000"/>
        </w:rPr>
        <w:t>Inquiry learning in the HSIE KLA</w:t>
      </w:r>
      <w:r w:rsidR="00D72F76" w:rsidRPr="00D72F76">
        <w:rPr>
          <w:color w:val="000000"/>
        </w:rPr>
        <w:t xml:space="preserve">. </w:t>
      </w:r>
    </w:p>
    <w:p w14:paraId="6DCB12FE" w14:textId="44DD0BCA" w:rsidR="00090B5A" w:rsidRDefault="00C7359A" w:rsidP="006B06C4">
      <w:pPr>
        <w:spacing w:after="60"/>
        <w:ind w:left="635"/>
        <w:rPr>
          <w:lang w:eastAsia="en-AU"/>
        </w:rPr>
      </w:pPr>
      <w:r w:rsidRPr="00090B5A">
        <w:rPr>
          <w:b/>
        </w:rPr>
        <w:t>Activity 1</w:t>
      </w:r>
      <w:r w:rsidR="00D72F76" w:rsidRPr="00090B5A">
        <w:rPr>
          <w:b/>
        </w:rPr>
        <w:t xml:space="preserve"> </w:t>
      </w:r>
      <w:r w:rsidR="00090B5A">
        <w:rPr>
          <w:lang w:eastAsia="en-AU"/>
        </w:rPr>
        <w:t>as</w:t>
      </w:r>
      <w:r w:rsidR="00090B5A" w:rsidRPr="000C1C80">
        <w:rPr>
          <w:lang w:eastAsia="en-AU"/>
        </w:rPr>
        <w:t>k</w:t>
      </w:r>
      <w:r w:rsidR="00090B5A">
        <w:rPr>
          <w:lang w:eastAsia="en-AU"/>
        </w:rPr>
        <w:t>s</w:t>
      </w:r>
      <w:r w:rsidR="00090B5A" w:rsidRPr="000C1C80">
        <w:rPr>
          <w:lang w:eastAsia="en-AU"/>
        </w:rPr>
        <w:t xml:space="preserve"> participants to</w:t>
      </w:r>
      <w:r w:rsidR="00090B5A" w:rsidRPr="00102048">
        <w:t xml:space="preserve"> </w:t>
      </w:r>
      <w:r w:rsidR="00090B5A">
        <w:t>record elements in their local</w:t>
      </w:r>
      <w:r w:rsidR="00090B5A" w:rsidRPr="00102048">
        <w:t xml:space="preserve"> </w:t>
      </w:r>
      <w:r w:rsidR="00090B5A">
        <w:t xml:space="preserve">school context that may impact upon the implementation of the </w:t>
      </w:r>
      <w:r w:rsidR="00090B5A" w:rsidRPr="006B06C4">
        <w:rPr>
          <w:i/>
        </w:rPr>
        <w:t>Geography K</w:t>
      </w:r>
      <w:r w:rsidR="008315A6">
        <w:rPr>
          <w:lang w:eastAsia="en-AU"/>
        </w:rPr>
        <w:t>–</w:t>
      </w:r>
      <w:r w:rsidR="00090B5A" w:rsidRPr="006B06C4">
        <w:rPr>
          <w:i/>
        </w:rPr>
        <w:t>10 Syllabus</w:t>
      </w:r>
      <w:r w:rsidR="00090B5A">
        <w:t>, particularly in light of the two recommendations</w:t>
      </w:r>
      <w:r w:rsidR="00090B5A" w:rsidRPr="00102048">
        <w:t>.</w:t>
      </w:r>
    </w:p>
    <w:p w14:paraId="592A98EF" w14:textId="77777777" w:rsidR="00870534" w:rsidRDefault="00090B5A" w:rsidP="00F6507B">
      <w:pPr>
        <w:spacing w:after="60"/>
        <w:ind w:left="635"/>
        <w:rPr>
          <w:lang w:eastAsia="en-AU"/>
        </w:rPr>
      </w:pPr>
      <w:r>
        <w:rPr>
          <w:lang w:eastAsia="en-AU"/>
        </w:rPr>
        <w:t>Q</w:t>
      </w:r>
      <w:r w:rsidRPr="000C1C80">
        <w:rPr>
          <w:lang w:eastAsia="en-AU"/>
        </w:rPr>
        <w:t>uest</w:t>
      </w:r>
      <w:r>
        <w:rPr>
          <w:lang w:eastAsia="en-AU"/>
        </w:rPr>
        <w:t xml:space="preserve">ions to reflect on include: Does our whole school planning allow us to implement the two recommendations easily? How much do we know about the geographical inquiry process, geographical tools and/or geographical thinking? How ready are we to undertake geographical inquiries centred around specific case studies? </w:t>
      </w:r>
    </w:p>
    <w:p w14:paraId="39B45E7B" w14:textId="6A1D52FD" w:rsidR="008F6DE6" w:rsidRPr="008315A6" w:rsidRDefault="00090B5A" w:rsidP="00F6507B">
      <w:pPr>
        <w:spacing w:after="60"/>
        <w:ind w:left="635"/>
        <w:rPr>
          <w:lang w:eastAsia="en-AU"/>
        </w:rPr>
      </w:pPr>
      <w:r w:rsidRPr="008315A6">
        <w:rPr>
          <w:lang w:eastAsia="en-AU"/>
        </w:rPr>
        <w:t xml:space="preserve">Note: More focused thought on the inquiry process and </w:t>
      </w:r>
      <w:proofErr w:type="gramStart"/>
      <w:r w:rsidRPr="008315A6">
        <w:rPr>
          <w:lang w:eastAsia="en-AU"/>
        </w:rPr>
        <w:t>geographical tools is</w:t>
      </w:r>
      <w:proofErr w:type="gramEnd"/>
      <w:r w:rsidRPr="008315A6">
        <w:rPr>
          <w:lang w:eastAsia="en-AU"/>
        </w:rPr>
        <w:t xml:space="preserve"> required by Activities 5 </w:t>
      </w:r>
      <w:r w:rsidR="00021967">
        <w:rPr>
          <w:lang w:eastAsia="en-AU"/>
        </w:rPr>
        <w:t>and</w:t>
      </w:r>
      <w:r w:rsidRPr="008315A6">
        <w:rPr>
          <w:lang w:eastAsia="en-AU"/>
        </w:rPr>
        <w:t xml:space="preserve"> 7.</w:t>
      </w:r>
      <w:r w:rsidR="00C7359A" w:rsidRPr="008315A6">
        <w:rPr>
          <w:b/>
        </w:rPr>
        <w:t xml:space="preserve"> </w:t>
      </w:r>
    </w:p>
    <w:p w14:paraId="13B66646" w14:textId="1A5076D4" w:rsidR="00FC5D79" w:rsidRPr="00C22A16" w:rsidRDefault="00FC5D79" w:rsidP="00F6507B">
      <w:pPr>
        <w:numPr>
          <w:ilvl w:val="1"/>
          <w:numId w:val="5"/>
        </w:numPr>
        <w:spacing w:after="60"/>
        <w:ind w:left="635" w:hanging="318"/>
        <w:rPr>
          <w:lang w:eastAsia="en-AU"/>
        </w:rPr>
      </w:pPr>
      <w:r>
        <w:rPr>
          <w:lang w:eastAsia="en-AU"/>
        </w:rPr>
        <w:t xml:space="preserve">The next tab is </w:t>
      </w:r>
      <w:r w:rsidR="00C7359A">
        <w:rPr>
          <w:b/>
          <w:lang w:eastAsia="en-AU"/>
        </w:rPr>
        <w:t xml:space="preserve">Scope and </w:t>
      </w:r>
      <w:r w:rsidR="00021967">
        <w:rPr>
          <w:b/>
          <w:lang w:eastAsia="en-AU"/>
        </w:rPr>
        <w:t>s</w:t>
      </w:r>
      <w:r w:rsidR="00C7359A">
        <w:rPr>
          <w:b/>
          <w:lang w:eastAsia="en-AU"/>
        </w:rPr>
        <w:t>equence</w:t>
      </w:r>
      <w:r>
        <w:rPr>
          <w:lang w:eastAsia="en-AU"/>
        </w:rPr>
        <w:t xml:space="preserve">. </w:t>
      </w:r>
      <w:r w:rsidR="00D72F76">
        <w:rPr>
          <w:lang w:eastAsia="en-AU"/>
        </w:rPr>
        <w:t>Participants can download and review a sample K</w:t>
      </w:r>
      <w:r w:rsidR="008315A6">
        <w:rPr>
          <w:lang w:eastAsia="en-AU"/>
        </w:rPr>
        <w:t>–</w:t>
      </w:r>
      <w:r w:rsidR="00D72F76">
        <w:rPr>
          <w:lang w:eastAsia="en-AU"/>
        </w:rPr>
        <w:t xml:space="preserve">6 scope and sequence. </w:t>
      </w:r>
      <w:r w:rsidR="002B3F43">
        <w:rPr>
          <w:lang w:eastAsia="en-AU"/>
        </w:rPr>
        <w:t>Facilitate</w:t>
      </w:r>
      <w:r w:rsidR="00D72F76">
        <w:rPr>
          <w:lang w:eastAsia="en-AU"/>
        </w:rPr>
        <w:t xml:space="preserve"> discussion of the current state of your school’s scope and sequence for geography.</w:t>
      </w:r>
    </w:p>
    <w:p w14:paraId="0038E376" w14:textId="77777777" w:rsidR="00090B5A" w:rsidRDefault="00090B5A">
      <w:pPr>
        <w:spacing w:after="0" w:line="240" w:lineRule="auto"/>
        <w:rPr>
          <w:rFonts w:ascii="Arial" w:eastAsiaTheme="minorHAnsi" w:hAnsi="Arial" w:cs="Arial"/>
          <w:bCs/>
          <w:iCs/>
          <w:color w:val="365F91" w:themeColor="accent1" w:themeShade="BF"/>
          <w:sz w:val="28"/>
          <w:szCs w:val="28"/>
          <w:lang w:eastAsia="en-AU"/>
        </w:rPr>
      </w:pPr>
      <w:r>
        <w:br w:type="page"/>
      </w:r>
    </w:p>
    <w:p w14:paraId="1EE3956D" w14:textId="4F9E1FDB" w:rsidR="009F567F" w:rsidRPr="00C74393" w:rsidRDefault="00C22A16" w:rsidP="001B5461">
      <w:pPr>
        <w:pStyle w:val="Heading2"/>
      </w:pPr>
      <w:r>
        <w:lastRenderedPageBreak/>
        <w:t>Geography K-10</w:t>
      </w:r>
    </w:p>
    <w:p w14:paraId="4B41507D" w14:textId="481BFCD8" w:rsidR="00A75175" w:rsidRDefault="00132590" w:rsidP="00592BBB">
      <w:r>
        <w:t xml:space="preserve">Indicative </w:t>
      </w:r>
      <w:r w:rsidRPr="00B33BE2">
        <w:t xml:space="preserve">time: </w:t>
      </w:r>
      <w:r w:rsidR="00A32B57" w:rsidRPr="00B33BE2">
        <w:t>45</w:t>
      </w:r>
      <w:r w:rsidR="009F567F" w:rsidRPr="00B33BE2">
        <w:t xml:space="preserve"> minutes</w:t>
      </w:r>
    </w:p>
    <w:p w14:paraId="7DB51B89" w14:textId="77777777" w:rsidR="00491A7D" w:rsidRDefault="00491A7D" w:rsidP="009073BF">
      <w:pPr>
        <w:pStyle w:val="Heading3"/>
      </w:pPr>
      <w:r w:rsidRPr="00E449C5">
        <w:t>What is this tab about?</w:t>
      </w:r>
    </w:p>
    <w:p w14:paraId="0A0DA913" w14:textId="3732A379" w:rsidR="000E6ADB" w:rsidRPr="000E6ADB" w:rsidRDefault="00C22A16" w:rsidP="00FC5D79">
      <w:pPr>
        <w:rPr>
          <w:b/>
          <w:bCs/>
          <w:iCs/>
        </w:rPr>
      </w:pPr>
      <w:r>
        <w:t>This tab guides participants through an examination of how their chosen stage of learning sits in the overall progression of learning K</w:t>
      </w:r>
      <w:r w:rsidR="004B3974">
        <w:t>–</w:t>
      </w:r>
      <w:r>
        <w:t>10.</w:t>
      </w:r>
      <w:r w:rsidR="00C7652A">
        <w:t xml:space="preserve"> (It primarily covers material found in the first half of the printed syllabus document.) </w:t>
      </w:r>
      <w:r>
        <w:t xml:space="preserve">Participants </w:t>
      </w:r>
      <w:r w:rsidR="00C7652A">
        <w:t>are required to compare syllabus material for their stage with material set for the stages before and after it.</w:t>
      </w:r>
      <w:r w:rsidR="00443467">
        <w:t xml:space="preserve"> Activities 2-5 are completed throughout.</w:t>
      </w:r>
    </w:p>
    <w:p w14:paraId="7A2FE6CB" w14:textId="77777777" w:rsidR="00491A7D" w:rsidRDefault="00491A7D" w:rsidP="009073BF">
      <w:pPr>
        <w:pStyle w:val="Heading3"/>
      </w:pPr>
      <w:r w:rsidRPr="00BA222D">
        <w:t>Delivery</w:t>
      </w:r>
    </w:p>
    <w:p w14:paraId="5E9BBC11" w14:textId="387046A2" w:rsidR="00EA77B4" w:rsidRDefault="00870534" w:rsidP="00F6507B">
      <w:pPr>
        <w:pStyle w:val="ListParagraph"/>
        <w:numPr>
          <w:ilvl w:val="0"/>
          <w:numId w:val="8"/>
        </w:numPr>
        <w:spacing w:after="60"/>
        <w:contextualSpacing w:val="0"/>
        <w:rPr>
          <w:lang w:eastAsia="en-AU"/>
        </w:rPr>
      </w:pPr>
      <w:r>
        <w:rPr>
          <w:lang w:eastAsia="en-AU"/>
        </w:rPr>
        <w:t>In t</w:t>
      </w:r>
      <w:r w:rsidR="00C7652A">
        <w:rPr>
          <w:lang w:eastAsia="en-AU"/>
        </w:rPr>
        <w:t xml:space="preserve">he </w:t>
      </w:r>
      <w:r w:rsidR="00C7652A">
        <w:rPr>
          <w:b/>
          <w:lang w:eastAsia="en-AU"/>
        </w:rPr>
        <w:t xml:space="preserve">Stage </w:t>
      </w:r>
      <w:r w:rsidR="00E705A6">
        <w:rPr>
          <w:b/>
          <w:lang w:eastAsia="en-AU"/>
        </w:rPr>
        <w:t>s</w:t>
      </w:r>
      <w:r w:rsidR="00C7652A">
        <w:rPr>
          <w:b/>
          <w:lang w:eastAsia="en-AU"/>
        </w:rPr>
        <w:t xml:space="preserve">tatements </w:t>
      </w:r>
      <w:r w:rsidR="00C7652A">
        <w:rPr>
          <w:lang w:eastAsia="en-AU"/>
        </w:rPr>
        <w:t>tab</w:t>
      </w:r>
      <w:r>
        <w:rPr>
          <w:lang w:eastAsia="en-AU"/>
        </w:rPr>
        <w:t>, participants</w:t>
      </w:r>
      <w:r w:rsidR="00C7652A">
        <w:rPr>
          <w:lang w:eastAsia="en-AU"/>
        </w:rPr>
        <w:t xml:space="preserve"> read the stage statement for their </w:t>
      </w:r>
      <w:r w:rsidR="00822355">
        <w:rPr>
          <w:lang w:eastAsia="en-AU"/>
        </w:rPr>
        <w:t xml:space="preserve">chosen stage. </w:t>
      </w:r>
    </w:p>
    <w:p w14:paraId="304D9CE7" w14:textId="4B90CF4B" w:rsidR="00C7652A" w:rsidRDefault="00822355" w:rsidP="00F6507B">
      <w:pPr>
        <w:pStyle w:val="ListParagraph"/>
        <w:spacing w:after="60"/>
        <w:contextualSpacing w:val="0"/>
        <w:rPr>
          <w:lang w:eastAsia="en-AU"/>
        </w:rPr>
      </w:pPr>
      <w:r>
        <w:rPr>
          <w:b/>
          <w:lang w:eastAsia="en-AU"/>
        </w:rPr>
        <w:t>Activity 2</w:t>
      </w:r>
      <w:r>
        <w:rPr>
          <w:lang w:eastAsia="en-AU"/>
        </w:rPr>
        <w:t xml:space="preserve"> requires participates to note the </w:t>
      </w:r>
      <w:r w:rsidRPr="00EE387B">
        <w:rPr>
          <w:color w:val="000000"/>
          <w:szCs w:val="24"/>
        </w:rPr>
        <w:t>knowledge, understanding, skills, values and attitudes</w:t>
      </w:r>
      <w:r>
        <w:rPr>
          <w:color w:val="000000"/>
          <w:szCs w:val="24"/>
        </w:rPr>
        <w:t xml:space="preserve"> developed during the stage. </w:t>
      </w:r>
      <w:r w:rsidR="004B3974">
        <w:rPr>
          <w:color w:val="000000"/>
          <w:szCs w:val="24"/>
        </w:rPr>
        <w:t>They</w:t>
      </w:r>
      <w:r>
        <w:rPr>
          <w:color w:val="000000"/>
          <w:szCs w:val="24"/>
        </w:rPr>
        <w:t xml:space="preserve"> then note differences between the stage statement for their chosen stage and the statements for the stages that precede and follow it.</w:t>
      </w:r>
    </w:p>
    <w:p w14:paraId="431D841C" w14:textId="0E0F158F" w:rsidR="00EA77B4" w:rsidRPr="00EA77B4" w:rsidRDefault="00822355" w:rsidP="00F6507B">
      <w:pPr>
        <w:pStyle w:val="ListParagraph"/>
        <w:numPr>
          <w:ilvl w:val="0"/>
          <w:numId w:val="8"/>
        </w:numPr>
        <w:spacing w:after="60"/>
        <w:contextualSpacing w:val="0"/>
      </w:pPr>
      <w:r>
        <w:rPr>
          <w:lang w:eastAsia="en-AU"/>
        </w:rPr>
        <w:t xml:space="preserve">The second tab is </w:t>
      </w:r>
      <w:r>
        <w:rPr>
          <w:b/>
          <w:lang w:eastAsia="en-AU"/>
        </w:rPr>
        <w:t xml:space="preserve">Objectives </w:t>
      </w:r>
      <w:r w:rsidR="00E705A6">
        <w:rPr>
          <w:b/>
          <w:lang w:eastAsia="en-AU"/>
        </w:rPr>
        <w:t>and o</w:t>
      </w:r>
      <w:r>
        <w:rPr>
          <w:b/>
          <w:lang w:eastAsia="en-AU"/>
        </w:rPr>
        <w:t>utcomes</w:t>
      </w:r>
      <w:r w:rsidR="00D018B5">
        <w:rPr>
          <w:lang w:eastAsia="en-AU"/>
        </w:rPr>
        <w:t>.</w:t>
      </w:r>
      <w:r>
        <w:rPr>
          <w:lang w:eastAsia="en-AU"/>
        </w:rPr>
        <w:t xml:space="preserve"> </w:t>
      </w:r>
      <w:r w:rsidR="00870534">
        <w:rPr>
          <w:lang w:eastAsia="en-AU"/>
        </w:rPr>
        <w:t>Highlight</w:t>
      </w:r>
      <w:r>
        <w:rPr>
          <w:lang w:eastAsia="en-AU"/>
        </w:rPr>
        <w:t xml:space="preserve"> that </w:t>
      </w:r>
      <w:r w:rsidR="00EA77B4">
        <w:rPr>
          <w:lang w:eastAsia="en-AU"/>
        </w:rPr>
        <w:t xml:space="preserve">the objectives are the </w:t>
      </w:r>
      <w:r w:rsidR="00870534">
        <w:rPr>
          <w:lang w:eastAsia="en-AU"/>
        </w:rPr>
        <w:t>same K</w:t>
      </w:r>
      <w:r w:rsidR="004B3974">
        <w:t>–</w:t>
      </w:r>
      <w:r w:rsidR="00870534">
        <w:rPr>
          <w:lang w:eastAsia="en-AU"/>
        </w:rPr>
        <w:t>10. Guide participants as they access</w:t>
      </w:r>
      <w:r w:rsidR="00EA77B4">
        <w:rPr>
          <w:lang w:eastAsia="en-AU"/>
        </w:rPr>
        <w:t xml:space="preserve"> the K</w:t>
      </w:r>
      <w:r w:rsidR="004B3974">
        <w:t>–</w:t>
      </w:r>
      <w:r w:rsidR="00EA77B4">
        <w:rPr>
          <w:lang w:eastAsia="en-AU"/>
        </w:rPr>
        <w:t xml:space="preserve">10 Continuum of Learning as </w:t>
      </w:r>
      <w:proofErr w:type="gramStart"/>
      <w:r w:rsidR="00EA77B4">
        <w:rPr>
          <w:lang w:eastAsia="en-AU"/>
        </w:rPr>
        <w:t xml:space="preserve">both a </w:t>
      </w:r>
      <w:hyperlink r:id="rId15" w:tooltip="http://syllabus.bostes.nsw.edu.au/hsie/geography-k10/outcomes-k10/" w:history="1">
        <w:r w:rsidR="00483C14" w:rsidRPr="002D2EA3">
          <w:rPr>
            <w:rStyle w:val="Hyperlink"/>
            <w:color w:val="193B65"/>
          </w:rPr>
          <w:t>Table of objectives and outcomes - continuum of learning</w:t>
        </w:r>
      </w:hyperlink>
      <w:r w:rsidR="00EA77B4">
        <w:rPr>
          <w:color w:val="000000"/>
        </w:rPr>
        <w:t xml:space="preserve"> or</w:t>
      </w:r>
      <w:proofErr w:type="gramEnd"/>
      <w:r w:rsidR="004B3974">
        <w:rPr>
          <w:color w:val="000000"/>
        </w:rPr>
        <w:t xml:space="preserve"> </w:t>
      </w:r>
      <w:hyperlink r:id="rId16" w:tooltip="http://syllabus.bostes.nsw.edu.au/hsie/geography-k10/outcomes/" w:history="1">
        <w:r w:rsidR="004B3974" w:rsidRPr="002D2EA3">
          <w:rPr>
            <w:rStyle w:val="Hyperlink"/>
            <w:color w:val="193B65"/>
          </w:rPr>
          <w:t>table of outcomes</w:t>
        </w:r>
      </w:hyperlink>
      <w:r w:rsidR="004B3974">
        <w:rPr>
          <w:color w:val="000000"/>
        </w:rPr>
        <w:t xml:space="preserve"> linked to content.</w:t>
      </w:r>
      <w:r w:rsidR="00EA77B4">
        <w:rPr>
          <w:color w:val="000000"/>
        </w:rPr>
        <w:t xml:space="preserve"> </w:t>
      </w:r>
    </w:p>
    <w:p w14:paraId="6DD9E014" w14:textId="241316C6" w:rsidR="00E35BFE" w:rsidRPr="00EA77B4" w:rsidRDefault="00EA77B4" w:rsidP="00F6507B">
      <w:pPr>
        <w:pStyle w:val="ListParagraph"/>
        <w:spacing w:after="60"/>
        <w:contextualSpacing w:val="0"/>
      </w:pPr>
      <w:r>
        <w:rPr>
          <w:b/>
          <w:color w:val="000000"/>
        </w:rPr>
        <w:t xml:space="preserve">Activity 3 </w:t>
      </w:r>
      <w:r>
        <w:rPr>
          <w:color w:val="000000"/>
        </w:rPr>
        <w:t xml:space="preserve">asks participants to note how the outcomes for their chosen </w:t>
      </w:r>
      <w:r w:rsidRPr="00B33BE2">
        <w:rPr>
          <w:color w:val="000000"/>
        </w:rPr>
        <w:t>stage fulfil</w:t>
      </w:r>
      <w:r>
        <w:rPr>
          <w:color w:val="000000"/>
        </w:rPr>
        <w:t xml:space="preserve"> the objectives.</w:t>
      </w:r>
    </w:p>
    <w:p w14:paraId="720D4BD4" w14:textId="7B8E8454" w:rsidR="00EA77B4" w:rsidRDefault="00486D81" w:rsidP="00F6507B">
      <w:pPr>
        <w:pStyle w:val="ListParagraph"/>
        <w:numPr>
          <w:ilvl w:val="0"/>
          <w:numId w:val="8"/>
        </w:numPr>
        <w:spacing w:after="60"/>
        <w:contextualSpacing w:val="0"/>
      </w:pPr>
      <w:r>
        <w:t xml:space="preserve">The </w:t>
      </w:r>
      <w:r>
        <w:rPr>
          <w:b/>
        </w:rPr>
        <w:t>Concepts</w:t>
      </w:r>
      <w:r w:rsidR="00870534">
        <w:t xml:space="preserve"> tab provides </w:t>
      </w:r>
      <w:r>
        <w:t xml:space="preserve">brief definitions for the seven geographical concepts in the </w:t>
      </w:r>
      <w:r w:rsidRPr="006B06C4">
        <w:rPr>
          <w:i/>
        </w:rPr>
        <w:t>Geography K</w:t>
      </w:r>
      <w:r w:rsidR="004B3974">
        <w:t>–</w:t>
      </w:r>
      <w:r w:rsidRPr="006B06C4">
        <w:rPr>
          <w:i/>
        </w:rPr>
        <w:t>10 Syllabus</w:t>
      </w:r>
      <w:r>
        <w:t xml:space="preserve">. </w:t>
      </w:r>
      <w:r w:rsidR="00CD69D7">
        <w:t xml:space="preserve">Guide participants as they access the </w:t>
      </w:r>
      <w:hyperlink r:id="rId17" w:tooltip="http://syllabus.bostes.nsw.edu.au/hsie/geography-k10/continuum-of-concepts/" w:history="1">
        <w:r w:rsidR="00483C14" w:rsidRPr="002D2EA3">
          <w:rPr>
            <w:rStyle w:val="Hyperlink"/>
            <w:color w:val="193B65"/>
          </w:rPr>
          <w:t>K-10 geographical concepts continuum</w:t>
        </w:r>
      </w:hyperlink>
      <w:r w:rsidR="00CD69D7">
        <w:t>. The staggered introduction of the concepts across K</w:t>
      </w:r>
      <w:r w:rsidR="004B3974">
        <w:t>–</w:t>
      </w:r>
      <w:r w:rsidR="00CD69D7">
        <w:t>6 may cause discussion. Reassure participants that all concepts can be addressed in a stage-appropriate manner as required.</w:t>
      </w:r>
    </w:p>
    <w:p w14:paraId="64304403" w14:textId="72954728" w:rsidR="00CD69D7" w:rsidRPr="00EA77B4" w:rsidRDefault="00CD69D7" w:rsidP="00F6507B">
      <w:pPr>
        <w:pStyle w:val="ListParagraph"/>
        <w:spacing w:after="60"/>
        <w:contextualSpacing w:val="0"/>
      </w:pPr>
      <w:r>
        <w:rPr>
          <w:b/>
          <w:color w:val="000000"/>
        </w:rPr>
        <w:t xml:space="preserve">Activity 4 </w:t>
      </w:r>
      <w:r>
        <w:rPr>
          <w:color w:val="000000"/>
        </w:rPr>
        <w:t xml:space="preserve">asks participants to </w:t>
      </w:r>
      <w:r w:rsidR="00870534">
        <w:rPr>
          <w:color w:val="000000"/>
        </w:rPr>
        <w:t>compare the</w:t>
      </w:r>
      <w:r>
        <w:rPr>
          <w:color w:val="000000"/>
        </w:rPr>
        <w:t xml:space="preserve"> treatment</w:t>
      </w:r>
      <w:r w:rsidR="00870534">
        <w:rPr>
          <w:color w:val="000000"/>
        </w:rPr>
        <w:t xml:space="preserve"> of a concept</w:t>
      </w:r>
      <w:r>
        <w:rPr>
          <w:color w:val="000000"/>
        </w:rPr>
        <w:t xml:space="preserve"> in their chosen stage with the stages before and after. The staggered introduction of concepts in K</w:t>
      </w:r>
      <w:r w:rsidR="004B3974">
        <w:t>–</w:t>
      </w:r>
      <w:r>
        <w:rPr>
          <w:color w:val="000000"/>
        </w:rPr>
        <w:t>6 constrains the choice for earlier stages.</w:t>
      </w:r>
    </w:p>
    <w:p w14:paraId="5985DBBE" w14:textId="75F6CBD8" w:rsidR="00CD69D7" w:rsidRDefault="00CD69D7" w:rsidP="00F6507B">
      <w:pPr>
        <w:pStyle w:val="ListParagraph"/>
        <w:numPr>
          <w:ilvl w:val="0"/>
          <w:numId w:val="8"/>
        </w:numPr>
        <w:spacing w:after="60"/>
        <w:contextualSpacing w:val="0"/>
      </w:pPr>
      <w:r>
        <w:t xml:space="preserve">The </w:t>
      </w:r>
      <w:r>
        <w:rPr>
          <w:b/>
        </w:rPr>
        <w:t>Skills</w:t>
      </w:r>
      <w:r>
        <w:t xml:space="preserve"> tab provides brief explanations for the three steps/skills in the geographical inquiry process. Guide participants as they access the </w:t>
      </w:r>
      <w:hyperlink r:id="rId18" w:tooltip="http://syllabus.bostes.nsw.edu.au/hsie/geography-k10/continuum-of-skills/" w:history="1">
        <w:r w:rsidR="00730B63" w:rsidRPr="002D2EA3">
          <w:rPr>
            <w:rStyle w:val="Hyperlink"/>
            <w:color w:val="193B65"/>
          </w:rPr>
          <w:t>K-10 geographical inquiry skills continuum</w:t>
        </w:r>
      </w:hyperlink>
      <w:r>
        <w:t xml:space="preserve">. </w:t>
      </w:r>
    </w:p>
    <w:p w14:paraId="7F4BF81D" w14:textId="5000D8B9" w:rsidR="00CD69D7" w:rsidRPr="00EA77B4" w:rsidRDefault="00CD69D7" w:rsidP="00F6507B">
      <w:pPr>
        <w:pStyle w:val="ListParagraph"/>
        <w:spacing w:after="60"/>
        <w:contextualSpacing w:val="0"/>
      </w:pPr>
      <w:r>
        <w:rPr>
          <w:b/>
          <w:color w:val="000000"/>
        </w:rPr>
        <w:t xml:space="preserve">Activity 5 </w:t>
      </w:r>
      <w:r>
        <w:rPr>
          <w:color w:val="000000"/>
        </w:rPr>
        <w:t xml:space="preserve">asks participants to </w:t>
      </w:r>
      <w:r w:rsidR="00021343">
        <w:rPr>
          <w:color w:val="000000"/>
        </w:rPr>
        <w:t xml:space="preserve">consider the benefits of using an inquiry </w:t>
      </w:r>
      <w:r w:rsidR="002B3F43">
        <w:rPr>
          <w:color w:val="000000"/>
        </w:rPr>
        <w:t>process to</w:t>
      </w:r>
      <w:r w:rsidR="00021343">
        <w:rPr>
          <w:color w:val="000000"/>
        </w:rPr>
        <w:t xml:space="preserve"> teach geography. Participants are also asked to consider challenges presented by their local context to embracing an inquiry process</w:t>
      </w:r>
      <w:r>
        <w:rPr>
          <w:color w:val="000000"/>
        </w:rPr>
        <w:t>.</w:t>
      </w:r>
      <w:r w:rsidR="00021343">
        <w:rPr>
          <w:color w:val="000000"/>
        </w:rPr>
        <w:t xml:space="preserve"> This continues the line of thought begun in Activity 1. </w:t>
      </w:r>
    </w:p>
    <w:p w14:paraId="61EAF1F1" w14:textId="0208D60F" w:rsidR="00021343" w:rsidRDefault="00021343" w:rsidP="00F6507B">
      <w:pPr>
        <w:pStyle w:val="ListParagraph"/>
        <w:numPr>
          <w:ilvl w:val="0"/>
          <w:numId w:val="8"/>
        </w:numPr>
        <w:spacing w:after="60"/>
        <w:contextualSpacing w:val="0"/>
      </w:pPr>
      <w:r>
        <w:t xml:space="preserve">The </w:t>
      </w:r>
      <w:r>
        <w:rPr>
          <w:b/>
        </w:rPr>
        <w:t>Tools</w:t>
      </w:r>
      <w:r>
        <w:t xml:space="preserve"> tab provides brief </w:t>
      </w:r>
      <w:r w:rsidR="00A82800">
        <w:t>descriptions</w:t>
      </w:r>
      <w:r>
        <w:t xml:space="preserve"> </w:t>
      </w:r>
      <w:r w:rsidR="00A82800">
        <w:t>of</w:t>
      </w:r>
      <w:r>
        <w:t xml:space="preserve"> the five </w:t>
      </w:r>
      <w:r w:rsidR="00A82800">
        <w:t>categories of geographical tools</w:t>
      </w:r>
      <w:r>
        <w:t xml:space="preserve">. Guide participants as they access the </w:t>
      </w:r>
      <w:hyperlink r:id="rId19" w:tooltip="http://syllabus.bostes.nsw.edu.au/hsie/geography-k10/continuum-of-tools/" w:history="1">
        <w:r w:rsidR="00483C14" w:rsidRPr="002D2EA3">
          <w:rPr>
            <w:rStyle w:val="Hyperlink"/>
            <w:color w:val="193B65"/>
          </w:rPr>
          <w:t>K–10 geographical tools continuum</w:t>
        </w:r>
      </w:hyperlink>
      <w:r>
        <w:t xml:space="preserve">. </w:t>
      </w:r>
      <w:r w:rsidR="00A82800">
        <w:t>Guide participants as they discuss how the skills and tools continuums can provide a useful framework for differentiating student work. Reference can be made to the</w:t>
      </w:r>
      <w:r w:rsidR="00483C14">
        <w:t xml:space="preserve"> </w:t>
      </w:r>
      <w:hyperlink r:id="rId20" w:tooltip="https://schoolsequella.det.nsw.edu.au/file/52861aad-4eeb-45d5-8a45-7d85edc96d99/1/differentiated-learning.zip/index.htm" w:history="1">
        <w:r w:rsidR="00483C14" w:rsidRPr="002D2EA3">
          <w:rPr>
            <w:rStyle w:val="Hyperlink"/>
            <w:color w:val="193B65"/>
          </w:rPr>
          <w:t>Differentiated learning</w:t>
        </w:r>
      </w:hyperlink>
      <w:r w:rsidR="00A82800">
        <w:t xml:space="preserve"> </w:t>
      </w:r>
      <w:r w:rsidR="00483C14">
        <w:t>c</w:t>
      </w:r>
      <w:r w:rsidR="00C771D3">
        <w:t>ourse (for example, the four elements of the Tomlinson model: content, process, product and learning environment).</w:t>
      </w:r>
    </w:p>
    <w:p w14:paraId="617F9F39" w14:textId="6339D5F0" w:rsidR="00C771D3" w:rsidRDefault="00C771D3" w:rsidP="00F6507B">
      <w:pPr>
        <w:pStyle w:val="ListParagraph"/>
        <w:numPr>
          <w:ilvl w:val="0"/>
          <w:numId w:val="8"/>
        </w:numPr>
        <w:spacing w:after="60"/>
        <w:contextualSpacing w:val="0"/>
      </w:pPr>
      <w:r>
        <w:t xml:space="preserve">The </w:t>
      </w:r>
      <w:r>
        <w:rPr>
          <w:b/>
        </w:rPr>
        <w:t xml:space="preserve">LAC </w:t>
      </w:r>
      <w:r>
        <w:t>(Learning across the curriculum</w:t>
      </w:r>
      <w:r w:rsidR="008D1F26">
        <w:t>)</w:t>
      </w:r>
      <w:r w:rsidR="00483C14">
        <w:t xml:space="preserve"> content</w:t>
      </w:r>
      <w:r>
        <w:t xml:space="preserve"> tab reminds participants of the cross-curriculum priorities, general capabilities and other learning across the curriculum areas. Guide participants as they access the </w:t>
      </w:r>
      <w:hyperlink r:id="rId21" w:tooltip="http://syllabus.bostes.nsw.edu.au/hsie/geography-k10/learning-across-the-curriculum/" w:history="1">
        <w:r w:rsidR="00483C14" w:rsidRPr="002D2EA3">
          <w:rPr>
            <w:rStyle w:val="Hyperlink"/>
            <w:color w:val="193B65"/>
          </w:rPr>
          <w:t>Learning across the curriculum</w:t>
        </w:r>
      </w:hyperlink>
      <w:r w:rsidR="006B06C4">
        <w:rPr>
          <w:color w:val="000000"/>
        </w:rPr>
        <w:t xml:space="preserve"> section of the </w:t>
      </w:r>
      <w:r w:rsidR="006B06C4" w:rsidRPr="006B06C4">
        <w:rPr>
          <w:i/>
          <w:color w:val="000000"/>
        </w:rPr>
        <w:t>Geography K</w:t>
      </w:r>
      <w:r w:rsidR="004B3974">
        <w:t>–</w:t>
      </w:r>
      <w:r w:rsidR="006B06C4" w:rsidRPr="006B06C4">
        <w:rPr>
          <w:i/>
          <w:color w:val="000000"/>
        </w:rPr>
        <w:t>10 S</w:t>
      </w:r>
      <w:r w:rsidRPr="006B06C4">
        <w:rPr>
          <w:i/>
          <w:color w:val="000000"/>
        </w:rPr>
        <w:t>yllabus</w:t>
      </w:r>
      <w:r>
        <w:t xml:space="preserve">. </w:t>
      </w:r>
      <w:r w:rsidR="00A32B57">
        <w:t xml:space="preserve">Participants reflect on the extent to which </w:t>
      </w:r>
      <w:r w:rsidR="00870534">
        <w:t>LAC</w:t>
      </w:r>
      <w:r w:rsidR="00056D19">
        <w:t xml:space="preserve"> content</w:t>
      </w:r>
      <w:r w:rsidR="00A32B57">
        <w:t xml:space="preserve"> and geography content</w:t>
      </w:r>
      <w:r w:rsidR="00443467">
        <w:t xml:space="preserve"> have similarities</w:t>
      </w:r>
      <w:r w:rsidR="00A32B57">
        <w:t xml:space="preserve">. Highlight that the three cross-curriculum priorities (Aboriginal and Torres Strait Islander histories and cultures, Asia and Australia’s engagement with Asia, and Sustainability) are all significant in the </w:t>
      </w:r>
      <w:r w:rsidR="00A32B57" w:rsidRPr="006B06C4">
        <w:rPr>
          <w:i/>
        </w:rPr>
        <w:t>Geography K</w:t>
      </w:r>
      <w:r w:rsidR="004B3974">
        <w:t>–</w:t>
      </w:r>
      <w:r w:rsidR="00A32B57" w:rsidRPr="006B06C4">
        <w:rPr>
          <w:i/>
        </w:rPr>
        <w:t>10 Syllabus</w:t>
      </w:r>
      <w:r w:rsidR="00A32B57">
        <w:t xml:space="preserve">. </w:t>
      </w:r>
    </w:p>
    <w:p w14:paraId="3071FC0C" w14:textId="3152671D" w:rsidR="00CD69D7" w:rsidRDefault="00A32B57" w:rsidP="00F6507B">
      <w:pPr>
        <w:pStyle w:val="ListParagraph"/>
        <w:numPr>
          <w:ilvl w:val="0"/>
          <w:numId w:val="8"/>
        </w:numPr>
        <w:spacing w:after="60"/>
        <w:contextualSpacing w:val="0"/>
      </w:pPr>
      <w:r>
        <w:t xml:space="preserve">The last tab is </w:t>
      </w:r>
      <w:r>
        <w:rPr>
          <w:b/>
        </w:rPr>
        <w:t>Focus Areas</w:t>
      </w:r>
      <w:r w:rsidR="00FE1918">
        <w:rPr>
          <w:b/>
        </w:rPr>
        <w:t>,</w:t>
      </w:r>
      <w:r>
        <w:t xml:space="preserve"> </w:t>
      </w:r>
      <w:proofErr w:type="gramStart"/>
      <w:r>
        <w:t>a segue</w:t>
      </w:r>
      <w:proofErr w:type="gramEnd"/>
      <w:r>
        <w:t xml:space="preserve"> to the next section of the course, which focuses on content specific to a particular stage. Guide participants as they access the </w:t>
      </w:r>
      <w:hyperlink r:id="rId22" w:tooltip="http://syllabus.bostes.nsw.edu.au/hsie/geography-k10/content/" w:history="1">
        <w:r w:rsidR="00483C14" w:rsidRPr="002D2EA3">
          <w:rPr>
            <w:rStyle w:val="Hyperlink"/>
            <w:color w:val="193B65"/>
          </w:rPr>
          <w:t>Geography K-10 content</w:t>
        </w:r>
      </w:hyperlink>
      <w:r>
        <w:rPr>
          <w:color w:val="000000"/>
        </w:rPr>
        <w:t xml:space="preserve"> section of the online syllabuses. Ensure all participants are clear about their chosen </w:t>
      </w:r>
      <w:r w:rsidR="002B3F43">
        <w:rPr>
          <w:color w:val="000000"/>
        </w:rPr>
        <w:t>stage and</w:t>
      </w:r>
      <w:r>
        <w:rPr>
          <w:color w:val="000000"/>
        </w:rPr>
        <w:t xml:space="preserve"> focus area for the next section of the course.</w:t>
      </w:r>
    </w:p>
    <w:p w14:paraId="6CA27F12" w14:textId="7BBDC3BE" w:rsidR="00491A7D" w:rsidRPr="009073BF" w:rsidRDefault="00A32B57" w:rsidP="001B5461">
      <w:pPr>
        <w:pStyle w:val="Heading2"/>
      </w:pPr>
      <w:r>
        <w:lastRenderedPageBreak/>
        <w:t>Stage Content</w:t>
      </w:r>
    </w:p>
    <w:p w14:paraId="30F1D106" w14:textId="77777777" w:rsidR="00491A7D" w:rsidRPr="00592BBB" w:rsidRDefault="00491A7D" w:rsidP="00491A7D">
      <w:r>
        <w:t>Indicative time: 30 minutes</w:t>
      </w:r>
    </w:p>
    <w:p w14:paraId="47EC93D8" w14:textId="77777777" w:rsidR="00491A7D" w:rsidRDefault="00491A7D" w:rsidP="009073BF">
      <w:pPr>
        <w:pStyle w:val="Heading3"/>
      </w:pPr>
      <w:r w:rsidRPr="00E449C5">
        <w:t>What is this tab about?</w:t>
      </w:r>
    </w:p>
    <w:p w14:paraId="4A709CFB" w14:textId="671532B0" w:rsidR="00097290" w:rsidRDefault="00A32B57" w:rsidP="00FC5D79">
      <w:r>
        <w:t xml:space="preserve">This tab allows participants to </w:t>
      </w:r>
      <w:r w:rsidR="00443467">
        <w:t xml:space="preserve">begin their detailed </w:t>
      </w:r>
      <w:r>
        <w:t>examin</w:t>
      </w:r>
      <w:r w:rsidR="00443467">
        <w:t>ation of</w:t>
      </w:r>
      <w:r>
        <w:t xml:space="preserve"> the content for their chosen stage</w:t>
      </w:r>
      <w:r w:rsidR="00097290">
        <w:t>.</w:t>
      </w:r>
      <w:r w:rsidR="00443467">
        <w:t xml:space="preserve"> Participants explore the stage content summary before examining their chosen focus area. The Teaching </w:t>
      </w:r>
      <w:r w:rsidR="004163B9">
        <w:t xml:space="preserve">and learning </w:t>
      </w:r>
      <w:r w:rsidR="00443467" w:rsidRPr="002D2EA3">
        <w:t>frameworks</w:t>
      </w:r>
      <w:r w:rsidR="00443467">
        <w:t xml:space="preserve"> are then introduced. These frameworks have been designed to assist teachers in creating units of learning.</w:t>
      </w:r>
    </w:p>
    <w:p w14:paraId="1AB5FE12" w14:textId="5D431E73" w:rsidR="00491A7D" w:rsidRPr="000E6ADB" w:rsidRDefault="00491A7D" w:rsidP="009073BF">
      <w:pPr>
        <w:pStyle w:val="Heading3"/>
      </w:pPr>
      <w:r w:rsidRPr="000E6ADB">
        <w:t>Delivery</w:t>
      </w:r>
    </w:p>
    <w:p w14:paraId="67038F29" w14:textId="4166B5F6" w:rsidR="00881A2B" w:rsidRPr="00881A2B" w:rsidRDefault="00443467" w:rsidP="00F6507B">
      <w:pPr>
        <w:numPr>
          <w:ilvl w:val="0"/>
          <w:numId w:val="9"/>
        </w:numPr>
        <w:spacing w:after="60"/>
        <w:ind w:left="714" w:hanging="357"/>
        <w:rPr>
          <w:rFonts w:asciiTheme="minorHAnsi" w:hAnsiTheme="minorHAnsi"/>
        </w:rPr>
      </w:pPr>
      <w:r w:rsidRPr="00881A2B">
        <w:rPr>
          <w:rFonts w:asciiTheme="minorHAnsi" w:hAnsiTheme="minorHAnsi"/>
          <w:lang w:eastAsia="en-AU"/>
        </w:rPr>
        <w:t xml:space="preserve">The </w:t>
      </w:r>
      <w:r w:rsidRPr="00881A2B">
        <w:rPr>
          <w:rFonts w:asciiTheme="minorHAnsi" w:hAnsiTheme="minorHAnsi"/>
          <w:b/>
          <w:lang w:eastAsia="en-AU"/>
        </w:rPr>
        <w:t xml:space="preserve">Content summary </w:t>
      </w:r>
      <w:r w:rsidRPr="00881A2B">
        <w:rPr>
          <w:rFonts w:asciiTheme="minorHAnsi" w:hAnsiTheme="minorHAnsi"/>
          <w:lang w:eastAsia="en-AU"/>
        </w:rPr>
        <w:t>tab guides p</w:t>
      </w:r>
      <w:r w:rsidR="0035066E" w:rsidRPr="00881A2B">
        <w:rPr>
          <w:rFonts w:asciiTheme="minorHAnsi" w:hAnsiTheme="minorHAnsi"/>
          <w:lang w:eastAsia="en-AU"/>
        </w:rPr>
        <w:t>articipants</w:t>
      </w:r>
      <w:r w:rsidRPr="00881A2B">
        <w:rPr>
          <w:rFonts w:asciiTheme="minorHAnsi" w:hAnsiTheme="minorHAnsi"/>
          <w:lang w:eastAsia="en-AU"/>
        </w:rPr>
        <w:t xml:space="preserve"> through the </w:t>
      </w:r>
      <w:r w:rsidR="00881A2B" w:rsidRPr="00881A2B">
        <w:rPr>
          <w:rFonts w:asciiTheme="minorHAnsi" w:hAnsiTheme="minorHAnsi"/>
          <w:lang w:eastAsia="en-AU"/>
        </w:rPr>
        <w:t xml:space="preserve">summary material </w:t>
      </w:r>
      <w:r w:rsidR="00A9272E">
        <w:rPr>
          <w:rFonts w:asciiTheme="minorHAnsi" w:hAnsiTheme="minorHAnsi"/>
          <w:lang w:eastAsia="en-AU"/>
        </w:rPr>
        <w:t xml:space="preserve">for their chosen stage. The content summary is the stage-specific material </w:t>
      </w:r>
      <w:r w:rsidR="00881A2B" w:rsidRPr="00881A2B">
        <w:rPr>
          <w:rFonts w:asciiTheme="minorHAnsi" w:hAnsiTheme="minorHAnsi"/>
          <w:lang w:eastAsia="en-AU"/>
        </w:rPr>
        <w:t xml:space="preserve">that </w:t>
      </w:r>
      <w:r w:rsidR="00A9272E">
        <w:rPr>
          <w:rFonts w:asciiTheme="minorHAnsi" w:hAnsiTheme="minorHAnsi"/>
          <w:lang w:eastAsia="en-AU"/>
        </w:rPr>
        <w:t>precedes the focus area content</w:t>
      </w:r>
      <w:r w:rsidR="00881A2B" w:rsidRPr="00881A2B">
        <w:rPr>
          <w:rFonts w:asciiTheme="minorHAnsi" w:hAnsiTheme="minorHAnsi"/>
          <w:lang w:eastAsia="en-AU"/>
        </w:rPr>
        <w:t xml:space="preserve"> in the printed version of the syllabus. This material is hard</w:t>
      </w:r>
      <w:r w:rsidR="00881A2B">
        <w:rPr>
          <w:rFonts w:asciiTheme="minorHAnsi" w:hAnsiTheme="minorHAnsi"/>
          <w:lang w:eastAsia="en-AU"/>
        </w:rPr>
        <w:t>er</w:t>
      </w:r>
      <w:r w:rsidR="00881A2B" w:rsidRPr="00881A2B">
        <w:rPr>
          <w:rFonts w:asciiTheme="minorHAnsi" w:hAnsiTheme="minorHAnsi"/>
          <w:lang w:eastAsia="en-AU"/>
        </w:rPr>
        <w:t xml:space="preserve"> to access using the </w:t>
      </w:r>
      <w:r w:rsidR="002B3F43" w:rsidRPr="00881A2B">
        <w:rPr>
          <w:rFonts w:asciiTheme="minorHAnsi" w:hAnsiTheme="minorHAnsi"/>
          <w:lang w:eastAsia="en-AU"/>
        </w:rPr>
        <w:t>online interactive</w:t>
      </w:r>
      <w:r w:rsidR="00881A2B" w:rsidRPr="00881A2B">
        <w:rPr>
          <w:rFonts w:asciiTheme="minorHAnsi" w:hAnsiTheme="minorHAnsi"/>
          <w:lang w:eastAsia="en-AU"/>
        </w:rPr>
        <w:t xml:space="preserve"> syllabus. Guide participants to download </w:t>
      </w:r>
      <w:r w:rsidR="00881A2B" w:rsidRPr="00881A2B">
        <w:rPr>
          <w:rFonts w:asciiTheme="minorHAnsi" w:hAnsiTheme="minorHAnsi"/>
          <w:color w:val="000000"/>
        </w:rPr>
        <w:t xml:space="preserve">a </w:t>
      </w:r>
      <w:r w:rsidR="00881A2B" w:rsidRPr="00881A2B">
        <w:rPr>
          <w:rFonts w:asciiTheme="minorHAnsi" w:hAnsiTheme="minorHAnsi"/>
          <w:color w:val="222222"/>
          <w:shd w:val="clear" w:color="auto" w:fill="FFFFFF"/>
        </w:rPr>
        <w:t xml:space="preserve">PDF or Word version of the syllabus material for </w:t>
      </w:r>
      <w:r w:rsidR="00881A2B">
        <w:rPr>
          <w:rFonts w:asciiTheme="minorHAnsi" w:hAnsiTheme="minorHAnsi"/>
          <w:color w:val="222222"/>
          <w:shd w:val="clear" w:color="auto" w:fill="FFFFFF"/>
        </w:rPr>
        <w:t>their</w:t>
      </w:r>
      <w:r w:rsidR="00881A2B" w:rsidRPr="00881A2B">
        <w:rPr>
          <w:rFonts w:asciiTheme="minorHAnsi" w:hAnsiTheme="minorHAnsi"/>
          <w:color w:val="222222"/>
          <w:shd w:val="clear" w:color="auto" w:fill="FFFFFF"/>
        </w:rPr>
        <w:t xml:space="preserve"> chosen stage from the </w:t>
      </w:r>
      <w:r w:rsidR="004B3974">
        <w:rPr>
          <w:rFonts w:asciiTheme="minorHAnsi" w:hAnsiTheme="minorHAnsi"/>
          <w:color w:val="222222"/>
          <w:shd w:val="clear" w:color="auto" w:fill="FFFFFF"/>
        </w:rPr>
        <w:t xml:space="preserve">BOSTES </w:t>
      </w:r>
      <w:hyperlink r:id="rId23" w:tooltip="http://syllabus.bos.nsw.edu.au/download/" w:history="1">
        <w:r w:rsidR="00483C14" w:rsidRPr="002D2EA3">
          <w:rPr>
            <w:rStyle w:val="Hyperlink"/>
            <w:color w:val="193B65"/>
          </w:rPr>
          <w:t>syllabus download page</w:t>
        </w:r>
      </w:hyperlink>
      <w:r w:rsidR="00881A2B" w:rsidRPr="00881A2B">
        <w:rPr>
          <w:rFonts w:asciiTheme="minorHAnsi" w:hAnsiTheme="minorHAnsi"/>
          <w:color w:val="222222"/>
          <w:shd w:val="clear" w:color="auto" w:fill="FFFFFF"/>
        </w:rPr>
        <w:t>.</w:t>
      </w:r>
      <w:r w:rsidR="00881A2B">
        <w:rPr>
          <w:rFonts w:asciiTheme="minorHAnsi" w:hAnsiTheme="minorHAnsi"/>
          <w:color w:val="222222"/>
          <w:shd w:val="clear" w:color="auto" w:fill="FFFFFF"/>
        </w:rPr>
        <w:t xml:space="preserve"> </w:t>
      </w:r>
      <w:r w:rsidR="00881A2B" w:rsidRPr="00881A2B">
        <w:rPr>
          <w:rFonts w:asciiTheme="minorHAnsi" w:hAnsiTheme="minorHAnsi"/>
          <w:iCs/>
          <w:color w:val="000000"/>
        </w:rPr>
        <w:t>The use of Internet Explorer may present technical difficulties</w:t>
      </w:r>
      <w:r w:rsidR="000E477E">
        <w:rPr>
          <w:rFonts w:asciiTheme="minorHAnsi" w:hAnsiTheme="minorHAnsi"/>
          <w:iCs/>
          <w:color w:val="000000"/>
        </w:rPr>
        <w:t>;</w:t>
      </w:r>
      <w:r w:rsidR="00881A2B" w:rsidRPr="00881A2B">
        <w:rPr>
          <w:rFonts w:asciiTheme="minorHAnsi" w:hAnsiTheme="minorHAnsi"/>
          <w:iCs/>
          <w:color w:val="000000"/>
        </w:rPr>
        <w:t xml:space="preserve"> an alternative browser is recommended.</w:t>
      </w:r>
    </w:p>
    <w:p w14:paraId="3004D304" w14:textId="61EC6331" w:rsidR="00881A2B" w:rsidRPr="00881A2B" w:rsidRDefault="00881A2B" w:rsidP="00F6507B">
      <w:pPr>
        <w:spacing w:after="60"/>
        <w:ind w:left="714"/>
        <w:rPr>
          <w:rFonts w:asciiTheme="minorHAnsi" w:hAnsiTheme="minorHAnsi"/>
        </w:rPr>
      </w:pPr>
      <w:r>
        <w:rPr>
          <w:rFonts w:asciiTheme="minorHAnsi" w:hAnsiTheme="minorHAnsi"/>
          <w:iCs/>
          <w:color w:val="000000"/>
        </w:rPr>
        <w:t xml:space="preserve">Participants read the </w:t>
      </w:r>
      <w:r w:rsidRPr="00F6507B">
        <w:rPr>
          <w:rFonts w:asciiTheme="minorHAnsi" w:hAnsiTheme="minorHAnsi"/>
          <w:b/>
          <w:iCs/>
          <w:color w:val="000000"/>
        </w:rPr>
        <w:t>Overview of teaching and learning</w:t>
      </w:r>
      <w:r>
        <w:rPr>
          <w:rFonts w:asciiTheme="minorHAnsi" w:hAnsiTheme="minorHAnsi"/>
          <w:iCs/>
          <w:color w:val="000000"/>
        </w:rPr>
        <w:t xml:space="preserve">. </w:t>
      </w:r>
      <w:r w:rsidR="00F6507B">
        <w:rPr>
          <w:rFonts w:asciiTheme="minorHAnsi" w:hAnsiTheme="minorHAnsi"/>
          <w:iCs/>
          <w:color w:val="000000"/>
        </w:rPr>
        <w:t>Note</w:t>
      </w:r>
      <w:r>
        <w:rPr>
          <w:rFonts w:asciiTheme="minorHAnsi" w:hAnsiTheme="minorHAnsi"/>
          <w:iCs/>
          <w:color w:val="000000"/>
        </w:rPr>
        <w:t xml:space="preserve"> that </w:t>
      </w:r>
      <w:r w:rsidR="001643E0">
        <w:rPr>
          <w:rFonts w:asciiTheme="minorHAnsi" w:hAnsiTheme="minorHAnsi"/>
          <w:iCs/>
          <w:color w:val="000000"/>
        </w:rPr>
        <w:t xml:space="preserve">the </w:t>
      </w:r>
      <w:r>
        <w:rPr>
          <w:rFonts w:asciiTheme="minorHAnsi" w:hAnsiTheme="minorHAnsi"/>
          <w:iCs/>
          <w:color w:val="000000"/>
        </w:rPr>
        <w:t>same text</w:t>
      </w:r>
      <w:r w:rsidR="001643E0">
        <w:rPr>
          <w:rFonts w:asciiTheme="minorHAnsi" w:hAnsiTheme="minorHAnsi"/>
          <w:iCs/>
          <w:color w:val="000000"/>
        </w:rPr>
        <w:t xml:space="preserve"> is used</w:t>
      </w:r>
      <w:r>
        <w:rPr>
          <w:rFonts w:asciiTheme="minorHAnsi" w:hAnsiTheme="minorHAnsi"/>
          <w:iCs/>
          <w:color w:val="000000"/>
        </w:rPr>
        <w:t xml:space="preserve"> for K</w:t>
      </w:r>
      <w:r w:rsidR="00FE2DFB">
        <w:rPr>
          <w:rFonts w:asciiTheme="minorHAnsi" w:hAnsiTheme="minorHAnsi"/>
          <w:iCs/>
          <w:color w:val="000000"/>
        </w:rPr>
        <w:t>–</w:t>
      </w:r>
      <w:r>
        <w:rPr>
          <w:rFonts w:asciiTheme="minorHAnsi" w:hAnsiTheme="minorHAnsi"/>
          <w:iCs/>
          <w:color w:val="000000"/>
        </w:rPr>
        <w:t>10</w:t>
      </w:r>
      <w:r w:rsidR="00FE2DFB">
        <w:rPr>
          <w:rFonts w:asciiTheme="minorHAnsi" w:hAnsiTheme="minorHAnsi"/>
          <w:iCs/>
          <w:color w:val="000000"/>
        </w:rPr>
        <w:t>.</w:t>
      </w:r>
      <w:r>
        <w:rPr>
          <w:rFonts w:asciiTheme="minorHAnsi" w:hAnsiTheme="minorHAnsi"/>
          <w:iCs/>
          <w:color w:val="000000"/>
        </w:rPr>
        <w:t xml:space="preserve"> Stages 4</w:t>
      </w:r>
      <w:r w:rsidR="00F6507B">
        <w:rPr>
          <w:rFonts w:asciiTheme="minorHAnsi" w:hAnsiTheme="minorHAnsi"/>
          <w:iCs/>
          <w:color w:val="000000"/>
        </w:rPr>
        <w:t xml:space="preserve"> </w:t>
      </w:r>
      <w:r w:rsidR="000F063E">
        <w:rPr>
          <w:rFonts w:asciiTheme="minorHAnsi" w:hAnsiTheme="minorHAnsi"/>
          <w:iCs/>
          <w:color w:val="000000"/>
        </w:rPr>
        <w:t>and</w:t>
      </w:r>
      <w:r w:rsidR="00F6507B">
        <w:rPr>
          <w:rFonts w:asciiTheme="minorHAnsi" w:hAnsiTheme="minorHAnsi"/>
          <w:iCs/>
          <w:color w:val="000000"/>
        </w:rPr>
        <w:t xml:space="preserve"> </w:t>
      </w:r>
      <w:r>
        <w:rPr>
          <w:rFonts w:asciiTheme="minorHAnsi" w:hAnsiTheme="minorHAnsi"/>
          <w:iCs/>
          <w:color w:val="000000"/>
        </w:rPr>
        <w:t>5 have an additional sentence not</w:t>
      </w:r>
      <w:r w:rsidR="00F6507B">
        <w:rPr>
          <w:rFonts w:asciiTheme="minorHAnsi" w:hAnsiTheme="minorHAnsi"/>
          <w:iCs/>
          <w:color w:val="000000"/>
        </w:rPr>
        <w:t>ing that fieldwork is mandatory, although this is true for</w:t>
      </w:r>
      <w:r>
        <w:rPr>
          <w:rFonts w:asciiTheme="minorHAnsi" w:hAnsiTheme="minorHAnsi"/>
          <w:iCs/>
          <w:color w:val="000000"/>
        </w:rPr>
        <w:t xml:space="preserve"> K</w:t>
      </w:r>
      <w:r w:rsidR="00FE2DFB">
        <w:rPr>
          <w:rFonts w:asciiTheme="minorHAnsi" w:hAnsiTheme="minorHAnsi"/>
          <w:iCs/>
          <w:color w:val="000000"/>
        </w:rPr>
        <w:t>–</w:t>
      </w:r>
      <w:r>
        <w:rPr>
          <w:rFonts w:asciiTheme="minorHAnsi" w:hAnsiTheme="minorHAnsi"/>
          <w:iCs/>
          <w:color w:val="000000"/>
        </w:rPr>
        <w:t>10.</w:t>
      </w:r>
    </w:p>
    <w:p w14:paraId="798B55ED" w14:textId="448F1009" w:rsidR="00881A2B" w:rsidRPr="00CC5754" w:rsidRDefault="003D1060" w:rsidP="00F6507B">
      <w:pPr>
        <w:spacing w:after="60"/>
        <w:ind w:left="714"/>
        <w:rPr>
          <w:rFonts w:asciiTheme="minorHAnsi" w:hAnsiTheme="minorHAnsi"/>
        </w:rPr>
      </w:pPr>
      <w:r>
        <w:rPr>
          <w:rFonts w:asciiTheme="minorHAnsi" w:hAnsiTheme="minorHAnsi"/>
          <w:iCs/>
          <w:color w:val="000000"/>
        </w:rPr>
        <w:t xml:space="preserve">Participants read the stage-specific </w:t>
      </w:r>
      <w:r w:rsidRPr="00870534">
        <w:rPr>
          <w:rFonts w:asciiTheme="minorHAnsi" w:hAnsiTheme="minorHAnsi"/>
          <w:b/>
          <w:iCs/>
          <w:color w:val="000000"/>
        </w:rPr>
        <w:t>concept</w:t>
      </w:r>
      <w:r>
        <w:rPr>
          <w:rFonts w:asciiTheme="minorHAnsi" w:hAnsiTheme="minorHAnsi"/>
          <w:iCs/>
          <w:color w:val="000000"/>
        </w:rPr>
        <w:t xml:space="preserve"> descriptions. </w:t>
      </w:r>
      <w:r>
        <w:rPr>
          <w:rFonts w:asciiTheme="minorHAnsi" w:hAnsiTheme="minorHAnsi"/>
          <w:b/>
          <w:iCs/>
          <w:color w:val="000000"/>
        </w:rPr>
        <w:t xml:space="preserve">Activity 6a </w:t>
      </w:r>
      <w:r>
        <w:rPr>
          <w:rFonts w:asciiTheme="minorHAnsi" w:hAnsiTheme="minorHAnsi"/>
          <w:iCs/>
          <w:color w:val="000000"/>
        </w:rPr>
        <w:t xml:space="preserve">invites </w:t>
      </w:r>
      <w:r w:rsidR="004132CC">
        <w:rPr>
          <w:rFonts w:asciiTheme="minorHAnsi" w:hAnsiTheme="minorHAnsi"/>
          <w:iCs/>
          <w:color w:val="000000"/>
        </w:rPr>
        <w:t xml:space="preserve">participants </w:t>
      </w:r>
      <w:r w:rsidR="00CC5754">
        <w:rPr>
          <w:rFonts w:asciiTheme="minorHAnsi" w:hAnsiTheme="minorHAnsi"/>
          <w:iCs/>
          <w:color w:val="000000"/>
        </w:rPr>
        <w:t>to gauge the readiness of students for this learning and the extension and/or support that may be required.</w:t>
      </w:r>
    </w:p>
    <w:p w14:paraId="6FB0D545" w14:textId="29C37CA9" w:rsidR="00CC5754" w:rsidRPr="00881A2B" w:rsidRDefault="00CC5754" w:rsidP="00F6507B">
      <w:pPr>
        <w:spacing w:after="60"/>
        <w:ind w:left="714"/>
        <w:rPr>
          <w:rFonts w:asciiTheme="minorHAnsi" w:hAnsiTheme="minorHAnsi"/>
        </w:rPr>
      </w:pPr>
      <w:r>
        <w:rPr>
          <w:rFonts w:asciiTheme="minorHAnsi" w:hAnsiTheme="minorHAnsi"/>
          <w:iCs/>
          <w:color w:val="000000"/>
        </w:rPr>
        <w:t xml:space="preserve">Participants read the stage-specific inquiry </w:t>
      </w:r>
      <w:r w:rsidRPr="00870534">
        <w:rPr>
          <w:rFonts w:asciiTheme="minorHAnsi" w:hAnsiTheme="minorHAnsi"/>
          <w:b/>
          <w:iCs/>
          <w:color w:val="000000"/>
        </w:rPr>
        <w:t>skill</w:t>
      </w:r>
      <w:r>
        <w:rPr>
          <w:rFonts w:asciiTheme="minorHAnsi" w:hAnsiTheme="minorHAnsi"/>
          <w:iCs/>
          <w:color w:val="000000"/>
        </w:rPr>
        <w:t xml:space="preserve"> descriptions (dot points). </w:t>
      </w:r>
      <w:r>
        <w:rPr>
          <w:rFonts w:asciiTheme="minorHAnsi" w:hAnsiTheme="minorHAnsi"/>
          <w:b/>
          <w:iCs/>
          <w:color w:val="000000"/>
        </w:rPr>
        <w:t xml:space="preserve">Activity 6b </w:t>
      </w:r>
      <w:r>
        <w:rPr>
          <w:rFonts w:asciiTheme="minorHAnsi" w:hAnsiTheme="minorHAnsi"/>
          <w:iCs/>
          <w:color w:val="000000"/>
        </w:rPr>
        <w:t xml:space="preserve">invites </w:t>
      </w:r>
      <w:r w:rsidR="004132CC">
        <w:rPr>
          <w:rFonts w:asciiTheme="minorHAnsi" w:hAnsiTheme="minorHAnsi"/>
          <w:iCs/>
          <w:color w:val="000000"/>
        </w:rPr>
        <w:t xml:space="preserve">participants </w:t>
      </w:r>
      <w:r>
        <w:rPr>
          <w:rFonts w:asciiTheme="minorHAnsi" w:hAnsiTheme="minorHAnsi"/>
          <w:iCs/>
          <w:color w:val="000000"/>
        </w:rPr>
        <w:t xml:space="preserve">to gauge the readiness of students to apply these skills and the </w:t>
      </w:r>
      <w:r w:rsidR="001643E0">
        <w:rPr>
          <w:rFonts w:asciiTheme="minorHAnsi" w:hAnsiTheme="minorHAnsi"/>
          <w:iCs/>
          <w:color w:val="000000"/>
        </w:rPr>
        <w:t xml:space="preserve">necessary </w:t>
      </w:r>
      <w:r>
        <w:rPr>
          <w:rFonts w:asciiTheme="minorHAnsi" w:hAnsiTheme="minorHAnsi"/>
          <w:iCs/>
          <w:color w:val="000000"/>
        </w:rPr>
        <w:t>extension and/or support.</w:t>
      </w:r>
    </w:p>
    <w:p w14:paraId="1477470B" w14:textId="16E0F2A5" w:rsidR="00CC5754" w:rsidRPr="00881A2B" w:rsidRDefault="00CC5754" w:rsidP="00F6507B">
      <w:pPr>
        <w:spacing w:after="60"/>
        <w:ind w:left="714"/>
        <w:rPr>
          <w:rFonts w:asciiTheme="minorHAnsi" w:hAnsiTheme="minorHAnsi"/>
        </w:rPr>
      </w:pPr>
      <w:r>
        <w:rPr>
          <w:rFonts w:asciiTheme="minorHAnsi" w:hAnsiTheme="minorHAnsi"/>
          <w:iCs/>
          <w:color w:val="000000"/>
        </w:rPr>
        <w:t xml:space="preserve">Participants read the lists of geographical </w:t>
      </w:r>
      <w:r w:rsidRPr="00870534">
        <w:rPr>
          <w:rFonts w:asciiTheme="minorHAnsi" w:hAnsiTheme="minorHAnsi"/>
          <w:b/>
          <w:iCs/>
          <w:color w:val="000000"/>
        </w:rPr>
        <w:t>tools</w:t>
      </w:r>
      <w:r>
        <w:rPr>
          <w:rFonts w:asciiTheme="minorHAnsi" w:hAnsiTheme="minorHAnsi"/>
          <w:iCs/>
          <w:color w:val="000000"/>
        </w:rPr>
        <w:t xml:space="preserve"> </w:t>
      </w:r>
      <w:r w:rsidR="00940AFF">
        <w:rPr>
          <w:rFonts w:asciiTheme="minorHAnsi" w:hAnsiTheme="minorHAnsi"/>
          <w:iCs/>
          <w:color w:val="000000"/>
        </w:rPr>
        <w:t>suggested to</w:t>
      </w:r>
      <w:r>
        <w:rPr>
          <w:rFonts w:asciiTheme="minorHAnsi" w:hAnsiTheme="minorHAnsi"/>
          <w:iCs/>
          <w:color w:val="000000"/>
        </w:rPr>
        <w:t xml:space="preserve"> teach this stage content.</w:t>
      </w:r>
      <w:r w:rsidR="001E0CBC">
        <w:rPr>
          <w:rFonts w:asciiTheme="minorHAnsi" w:hAnsiTheme="minorHAnsi"/>
          <w:iCs/>
          <w:color w:val="000000"/>
        </w:rPr>
        <w:t xml:space="preserve"> </w:t>
      </w:r>
      <w:r w:rsidR="00870534">
        <w:rPr>
          <w:rFonts w:asciiTheme="minorHAnsi" w:hAnsiTheme="minorHAnsi"/>
          <w:iCs/>
          <w:color w:val="000000"/>
        </w:rPr>
        <w:t>H</w:t>
      </w:r>
      <w:r w:rsidR="00940AFF">
        <w:rPr>
          <w:rFonts w:asciiTheme="minorHAnsi" w:hAnsiTheme="minorHAnsi"/>
          <w:iCs/>
          <w:color w:val="000000"/>
        </w:rPr>
        <w:t>igh</w:t>
      </w:r>
      <w:r w:rsidR="00870534">
        <w:rPr>
          <w:rFonts w:asciiTheme="minorHAnsi" w:hAnsiTheme="minorHAnsi"/>
          <w:iCs/>
          <w:color w:val="000000"/>
        </w:rPr>
        <w:t>light</w:t>
      </w:r>
      <w:r w:rsidR="001E0CBC">
        <w:rPr>
          <w:rFonts w:asciiTheme="minorHAnsi" w:hAnsiTheme="minorHAnsi"/>
          <w:iCs/>
          <w:color w:val="000000"/>
        </w:rPr>
        <w:t xml:space="preserve"> that </w:t>
      </w:r>
      <w:r w:rsidR="001643E0">
        <w:rPr>
          <w:rFonts w:asciiTheme="minorHAnsi" w:hAnsiTheme="minorHAnsi"/>
          <w:iCs/>
          <w:color w:val="000000"/>
        </w:rPr>
        <w:t>whil</w:t>
      </w:r>
      <w:r w:rsidR="000F063E">
        <w:rPr>
          <w:rFonts w:asciiTheme="minorHAnsi" w:hAnsiTheme="minorHAnsi"/>
          <w:iCs/>
          <w:color w:val="000000"/>
        </w:rPr>
        <w:t>e</w:t>
      </w:r>
      <w:r w:rsidR="001643E0">
        <w:rPr>
          <w:rFonts w:asciiTheme="minorHAnsi" w:hAnsiTheme="minorHAnsi"/>
          <w:iCs/>
          <w:color w:val="000000"/>
        </w:rPr>
        <w:t xml:space="preserve"> </w:t>
      </w:r>
      <w:r w:rsidR="001E0CBC">
        <w:rPr>
          <w:rFonts w:asciiTheme="minorHAnsi" w:hAnsiTheme="minorHAnsi"/>
          <w:iCs/>
          <w:color w:val="000000"/>
        </w:rPr>
        <w:t xml:space="preserve">these lists are examples, a comparable range of tools needs to be taught. </w:t>
      </w:r>
      <w:r w:rsidR="001E0CBC">
        <w:rPr>
          <w:rFonts w:asciiTheme="minorHAnsi" w:hAnsiTheme="minorHAnsi"/>
          <w:b/>
          <w:iCs/>
          <w:color w:val="000000"/>
        </w:rPr>
        <w:t>Activity 6c</w:t>
      </w:r>
      <w:r>
        <w:rPr>
          <w:rFonts w:asciiTheme="minorHAnsi" w:hAnsiTheme="minorHAnsi"/>
          <w:b/>
          <w:iCs/>
          <w:color w:val="000000"/>
        </w:rPr>
        <w:t xml:space="preserve"> </w:t>
      </w:r>
      <w:r>
        <w:rPr>
          <w:rFonts w:asciiTheme="minorHAnsi" w:hAnsiTheme="minorHAnsi"/>
          <w:iCs/>
          <w:color w:val="000000"/>
        </w:rPr>
        <w:t xml:space="preserve">invites </w:t>
      </w:r>
      <w:r w:rsidR="001643E0">
        <w:rPr>
          <w:rFonts w:asciiTheme="minorHAnsi" w:hAnsiTheme="minorHAnsi"/>
          <w:iCs/>
          <w:color w:val="000000"/>
        </w:rPr>
        <w:t>participants</w:t>
      </w:r>
      <w:r>
        <w:rPr>
          <w:rFonts w:asciiTheme="minorHAnsi" w:hAnsiTheme="minorHAnsi"/>
          <w:iCs/>
          <w:color w:val="000000"/>
        </w:rPr>
        <w:t xml:space="preserve"> to self-assess</w:t>
      </w:r>
      <w:r w:rsidR="001643E0">
        <w:rPr>
          <w:rFonts w:asciiTheme="minorHAnsi" w:hAnsiTheme="minorHAnsi"/>
          <w:iCs/>
          <w:color w:val="000000"/>
        </w:rPr>
        <w:t xml:space="preserve"> </w:t>
      </w:r>
      <w:r w:rsidR="001E0CBC">
        <w:rPr>
          <w:rFonts w:asciiTheme="minorHAnsi" w:hAnsiTheme="minorHAnsi"/>
          <w:iCs/>
          <w:color w:val="000000"/>
        </w:rPr>
        <w:t xml:space="preserve">their readiness to </w:t>
      </w:r>
      <w:r w:rsidR="00870534">
        <w:rPr>
          <w:rFonts w:asciiTheme="minorHAnsi" w:hAnsiTheme="minorHAnsi"/>
          <w:iCs/>
          <w:color w:val="000000"/>
        </w:rPr>
        <w:t>teach</w:t>
      </w:r>
      <w:r w:rsidR="001E0CBC">
        <w:rPr>
          <w:rFonts w:asciiTheme="minorHAnsi" w:hAnsiTheme="minorHAnsi"/>
          <w:iCs/>
          <w:color w:val="000000"/>
        </w:rPr>
        <w:t xml:space="preserve"> the suggested geographical tools.</w:t>
      </w:r>
      <w:r>
        <w:rPr>
          <w:rFonts w:asciiTheme="minorHAnsi" w:hAnsiTheme="minorHAnsi"/>
          <w:iCs/>
          <w:color w:val="000000"/>
        </w:rPr>
        <w:t xml:space="preserve"> </w:t>
      </w:r>
      <w:r w:rsidR="00C74296">
        <w:rPr>
          <w:rFonts w:asciiTheme="minorHAnsi" w:hAnsiTheme="minorHAnsi"/>
          <w:iCs/>
          <w:color w:val="000000"/>
        </w:rPr>
        <w:t>Note</w:t>
      </w:r>
      <w:r w:rsidR="001E0CBC">
        <w:rPr>
          <w:rFonts w:asciiTheme="minorHAnsi" w:hAnsiTheme="minorHAnsi"/>
          <w:iCs/>
          <w:color w:val="000000"/>
        </w:rPr>
        <w:t xml:space="preserve"> that geographical tools are covered in depth in </w:t>
      </w:r>
      <w:r w:rsidR="001E0CBC">
        <w:rPr>
          <w:rFonts w:asciiTheme="minorHAnsi" w:hAnsiTheme="minorHAnsi"/>
          <w:i/>
          <w:iCs/>
          <w:color w:val="000000"/>
        </w:rPr>
        <w:t>Programming a geographical inquiry K</w:t>
      </w:r>
      <w:r w:rsidR="00FE2DFB">
        <w:rPr>
          <w:rFonts w:asciiTheme="minorHAnsi" w:hAnsiTheme="minorHAnsi"/>
          <w:iCs/>
          <w:color w:val="000000"/>
        </w:rPr>
        <w:t>–</w:t>
      </w:r>
      <w:r w:rsidR="001E0CBC">
        <w:rPr>
          <w:rFonts w:asciiTheme="minorHAnsi" w:hAnsiTheme="minorHAnsi"/>
          <w:i/>
          <w:iCs/>
          <w:color w:val="000000"/>
        </w:rPr>
        <w:t>10</w:t>
      </w:r>
      <w:r>
        <w:rPr>
          <w:rFonts w:asciiTheme="minorHAnsi" w:hAnsiTheme="minorHAnsi"/>
          <w:iCs/>
          <w:color w:val="000000"/>
        </w:rPr>
        <w:t>.</w:t>
      </w:r>
    </w:p>
    <w:p w14:paraId="633B296B" w14:textId="3D6E7D25" w:rsidR="00CC5754" w:rsidRDefault="00FC79AB" w:rsidP="00F6507B">
      <w:pPr>
        <w:numPr>
          <w:ilvl w:val="0"/>
          <w:numId w:val="9"/>
        </w:numPr>
        <w:spacing w:after="60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>In t</w:t>
      </w:r>
      <w:r w:rsidR="001E0CBC">
        <w:rPr>
          <w:rFonts w:asciiTheme="minorHAnsi" w:hAnsiTheme="minorHAnsi"/>
        </w:rPr>
        <w:t xml:space="preserve">he </w:t>
      </w:r>
      <w:r w:rsidR="001E0CBC">
        <w:rPr>
          <w:rFonts w:asciiTheme="minorHAnsi" w:hAnsiTheme="minorHAnsi"/>
          <w:b/>
        </w:rPr>
        <w:t>Focus areas</w:t>
      </w:r>
      <w:r w:rsidR="001E0CBC">
        <w:rPr>
          <w:rFonts w:asciiTheme="minorHAnsi" w:hAnsiTheme="minorHAnsi"/>
        </w:rPr>
        <w:t xml:space="preserve"> tab</w:t>
      </w:r>
      <w:r>
        <w:rPr>
          <w:rFonts w:asciiTheme="minorHAnsi" w:hAnsiTheme="minorHAnsi"/>
        </w:rPr>
        <w:t>,</w:t>
      </w:r>
      <w:r w:rsidR="001643E0">
        <w:rPr>
          <w:rFonts w:asciiTheme="minorHAnsi" w:hAnsiTheme="minorHAnsi"/>
        </w:rPr>
        <w:t xml:space="preserve"> participants examine </w:t>
      </w:r>
      <w:r>
        <w:rPr>
          <w:rFonts w:asciiTheme="minorHAnsi" w:hAnsiTheme="minorHAnsi"/>
        </w:rPr>
        <w:t xml:space="preserve">the </w:t>
      </w:r>
      <w:r w:rsidR="004132CC">
        <w:rPr>
          <w:rFonts w:asciiTheme="minorHAnsi" w:hAnsiTheme="minorHAnsi"/>
        </w:rPr>
        <w:t>focus area</w:t>
      </w:r>
      <w:r w:rsidR="004F7E61">
        <w:rPr>
          <w:rFonts w:asciiTheme="minorHAnsi" w:hAnsiTheme="minorHAnsi"/>
        </w:rPr>
        <w:t xml:space="preserve"> for which they</w:t>
      </w:r>
      <w:r w:rsidR="004132CC">
        <w:rPr>
          <w:rFonts w:asciiTheme="minorHAnsi" w:hAnsiTheme="minorHAnsi"/>
        </w:rPr>
        <w:t xml:space="preserve"> will prepare an implementation plan in the final section of the course.</w:t>
      </w:r>
    </w:p>
    <w:p w14:paraId="4C519C2B" w14:textId="3D77EE48" w:rsidR="004132CC" w:rsidRPr="00CC5754" w:rsidRDefault="004132CC" w:rsidP="00F6507B">
      <w:pPr>
        <w:spacing w:after="60"/>
        <w:ind w:left="714"/>
        <w:rPr>
          <w:rFonts w:asciiTheme="minorHAnsi" w:hAnsiTheme="minorHAnsi"/>
        </w:rPr>
      </w:pPr>
      <w:r>
        <w:rPr>
          <w:rFonts w:asciiTheme="minorHAnsi" w:hAnsiTheme="minorHAnsi"/>
          <w:iCs/>
          <w:color w:val="000000"/>
        </w:rPr>
        <w:t xml:space="preserve">Participants read the </w:t>
      </w:r>
      <w:r w:rsidRPr="00940AFF">
        <w:rPr>
          <w:rFonts w:asciiTheme="minorHAnsi" w:hAnsiTheme="minorHAnsi"/>
          <w:b/>
          <w:iCs/>
          <w:color w:val="000000"/>
        </w:rPr>
        <w:t>outcomes</w:t>
      </w:r>
      <w:r>
        <w:rPr>
          <w:rFonts w:asciiTheme="minorHAnsi" w:hAnsiTheme="minorHAnsi"/>
          <w:iCs/>
          <w:color w:val="000000"/>
        </w:rPr>
        <w:t xml:space="preserve"> for their chosen focus area.</w:t>
      </w:r>
      <w:r w:rsidR="00FC79AB">
        <w:rPr>
          <w:rFonts w:asciiTheme="minorHAnsi" w:hAnsiTheme="minorHAnsi"/>
          <w:iCs/>
          <w:color w:val="000000"/>
        </w:rPr>
        <w:t xml:space="preserve"> In</w:t>
      </w:r>
      <w:r>
        <w:rPr>
          <w:rFonts w:asciiTheme="minorHAnsi" w:hAnsiTheme="minorHAnsi"/>
          <w:iCs/>
          <w:color w:val="000000"/>
        </w:rPr>
        <w:t xml:space="preserve"> </w:t>
      </w:r>
      <w:r w:rsidR="00FC79AB">
        <w:rPr>
          <w:rFonts w:asciiTheme="minorHAnsi" w:hAnsiTheme="minorHAnsi"/>
          <w:b/>
          <w:iCs/>
          <w:color w:val="000000"/>
        </w:rPr>
        <w:t>Activity 7a</w:t>
      </w:r>
      <w:r w:rsidR="00FC79AB">
        <w:rPr>
          <w:rFonts w:asciiTheme="minorHAnsi" w:hAnsiTheme="minorHAnsi"/>
          <w:iCs/>
          <w:color w:val="000000"/>
        </w:rPr>
        <w:t>,</w:t>
      </w:r>
      <w:r>
        <w:rPr>
          <w:rFonts w:asciiTheme="minorHAnsi" w:hAnsiTheme="minorHAnsi"/>
          <w:iCs/>
          <w:color w:val="000000"/>
        </w:rPr>
        <w:t xml:space="preserve"> participants </w:t>
      </w:r>
      <w:r w:rsidR="00A9272E">
        <w:rPr>
          <w:rFonts w:asciiTheme="minorHAnsi" w:hAnsiTheme="minorHAnsi"/>
          <w:iCs/>
          <w:color w:val="000000"/>
        </w:rPr>
        <w:t>i</w:t>
      </w:r>
      <w:r w:rsidR="000B71FE">
        <w:rPr>
          <w:rFonts w:asciiTheme="minorHAnsi" w:hAnsiTheme="minorHAnsi"/>
          <w:iCs/>
          <w:color w:val="000000"/>
        </w:rPr>
        <w:t>dentify the key terms and</w:t>
      </w:r>
      <w:r w:rsidR="00A9272E">
        <w:rPr>
          <w:rFonts w:asciiTheme="minorHAnsi" w:hAnsiTheme="minorHAnsi"/>
          <w:iCs/>
          <w:color w:val="000000"/>
        </w:rPr>
        <w:t xml:space="preserve"> ideas in the outcomes</w:t>
      </w:r>
      <w:r w:rsidR="00FC79AB">
        <w:rPr>
          <w:rFonts w:asciiTheme="minorHAnsi" w:hAnsiTheme="minorHAnsi"/>
          <w:iCs/>
          <w:color w:val="000000"/>
        </w:rPr>
        <w:t xml:space="preserve"> and</w:t>
      </w:r>
      <w:r w:rsidR="00A9272E">
        <w:rPr>
          <w:rFonts w:asciiTheme="minorHAnsi" w:hAnsiTheme="minorHAnsi"/>
          <w:iCs/>
          <w:color w:val="000000"/>
        </w:rPr>
        <w:t xml:space="preserve"> consider how these outcomes might be assessed. Facilitate and/or moderate a discussion on what assessment and reporting practices might accompany the implementation of the </w:t>
      </w:r>
      <w:r w:rsidR="00A9272E" w:rsidRPr="006B06C4">
        <w:rPr>
          <w:rFonts w:asciiTheme="minorHAnsi" w:hAnsiTheme="minorHAnsi"/>
          <w:i/>
          <w:iCs/>
          <w:color w:val="000000"/>
        </w:rPr>
        <w:t>Geography K</w:t>
      </w:r>
      <w:r w:rsidR="00FE2DFB">
        <w:rPr>
          <w:rFonts w:asciiTheme="minorHAnsi" w:hAnsiTheme="minorHAnsi"/>
          <w:iCs/>
          <w:color w:val="000000"/>
        </w:rPr>
        <w:t>–</w:t>
      </w:r>
      <w:r w:rsidR="00A9272E" w:rsidRPr="006B06C4">
        <w:rPr>
          <w:rFonts w:asciiTheme="minorHAnsi" w:hAnsiTheme="minorHAnsi"/>
          <w:i/>
          <w:iCs/>
          <w:color w:val="000000"/>
        </w:rPr>
        <w:t>10 Syllabus</w:t>
      </w:r>
      <w:r w:rsidR="00A9272E">
        <w:rPr>
          <w:rFonts w:asciiTheme="minorHAnsi" w:hAnsiTheme="minorHAnsi"/>
          <w:iCs/>
          <w:color w:val="000000"/>
        </w:rPr>
        <w:t xml:space="preserve"> at your school.</w:t>
      </w:r>
    </w:p>
    <w:p w14:paraId="5878132C" w14:textId="5C9C1607" w:rsidR="00A9272E" w:rsidRPr="00CC5754" w:rsidRDefault="00A9272E" w:rsidP="00F6507B">
      <w:pPr>
        <w:spacing w:after="60"/>
        <w:ind w:left="714"/>
        <w:rPr>
          <w:rFonts w:asciiTheme="minorHAnsi" w:hAnsiTheme="minorHAnsi"/>
        </w:rPr>
      </w:pPr>
      <w:r>
        <w:rPr>
          <w:rFonts w:asciiTheme="minorHAnsi" w:hAnsiTheme="minorHAnsi"/>
          <w:iCs/>
          <w:color w:val="000000"/>
        </w:rPr>
        <w:t xml:space="preserve">Participants read the </w:t>
      </w:r>
      <w:r w:rsidRPr="00F6507B">
        <w:rPr>
          <w:rFonts w:asciiTheme="minorHAnsi" w:hAnsiTheme="minorHAnsi"/>
          <w:b/>
          <w:iCs/>
          <w:color w:val="000000"/>
        </w:rPr>
        <w:t>key inquiry questions</w:t>
      </w:r>
      <w:r>
        <w:rPr>
          <w:rFonts w:asciiTheme="minorHAnsi" w:hAnsiTheme="minorHAnsi"/>
          <w:iCs/>
          <w:color w:val="000000"/>
        </w:rPr>
        <w:t xml:space="preserve"> for their chosen focus area. </w:t>
      </w:r>
      <w:r>
        <w:rPr>
          <w:rFonts w:asciiTheme="minorHAnsi" w:hAnsiTheme="minorHAnsi"/>
          <w:b/>
          <w:iCs/>
          <w:color w:val="000000"/>
        </w:rPr>
        <w:t xml:space="preserve">Activity 7b </w:t>
      </w:r>
      <w:r>
        <w:rPr>
          <w:rFonts w:asciiTheme="minorHAnsi" w:hAnsiTheme="minorHAnsi"/>
          <w:iCs/>
          <w:color w:val="000000"/>
        </w:rPr>
        <w:t xml:space="preserve">asks participants to identify the key terms and ideas in the questions. </w:t>
      </w:r>
    </w:p>
    <w:p w14:paraId="46808A97" w14:textId="3C73BA73" w:rsidR="004132CC" w:rsidRDefault="00A9272E" w:rsidP="00F6507B">
      <w:pPr>
        <w:spacing w:after="60"/>
        <w:ind w:left="71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Participants read the </w:t>
      </w:r>
      <w:r w:rsidRPr="00F6507B">
        <w:rPr>
          <w:rFonts w:asciiTheme="minorHAnsi" w:hAnsiTheme="minorHAnsi"/>
          <w:b/>
        </w:rPr>
        <w:t>content focus</w:t>
      </w:r>
      <w:r>
        <w:rPr>
          <w:rFonts w:asciiTheme="minorHAnsi" w:hAnsiTheme="minorHAnsi"/>
        </w:rPr>
        <w:t xml:space="preserve"> and </w:t>
      </w:r>
      <w:r w:rsidRPr="00F6507B">
        <w:rPr>
          <w:rFonts w:asciiTheme="minorHAnsi" w:hAnsiTheme="minorHAnsi"/>
          <w:b/>
        </w:rPr>
        <w:t>content</w:t>
      </w:r>
      <w:r>
        <w:rPr>
          <w:rFonts w:asciiTheme="minorHAnsi" w:hAnsiTheme="minorHAnsi"/>
        </w:rPr>
        <w:t xml:space="preserve"> sections for their chosen focus area.</w:t>
      </w:r>
      <w:r w:rsidR="000B71FE">
        <w:rPr>
          <w:rFonts w:asciiTheme="minorHAnsi" w:hAnsiTheme="minorHAnsi"/>
        </w:rPr>
        <w:t xml:space="preserve"> Participants consider </w:t>
      </w:r>
      <w:r>
        <w:rPr>
          <w:rFonts w:asciiTheme="minorHAnsi" w:hAnsiTheme="minorHAnsi"/>
        </w:rPr>
        <w:t xml:space="preserve">or discuss </w:t>
      </w:r>
      <w:r w:rsidR="000B71FE">
        <w:rPr>
          <w:rFonts w:asciiTheme="minorHAnsi" w:hAnsiTheme="minorHAnsi"/>
        </w:rPr>
        <w:t>how the content focus paragraph adds value to the content description dot points.</w:t>
      </w:r>
    </w:p>
    <w:p w14:paraId="46FA584C" w14:textId="29AC8980" w:rsidR="000B71FE" w:rsidRPr="00881A2B" w:rsidRDefault="000B71FE" w:rsidP="00F6507B">
      <w:pPr>
        <w:numPr>
          <w:ilvl w:val="0"/>
          <w:numId w:val="9"/>
        </w:numPr>
        <w:spacing w:after="60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 w:rsidR="004163B9">
        <w:rPr>
          <w:rFonts w:asciiTheme="minorHAnsi" w:hAnsiTheme="minorHAnsi"/>
          <w:b/>
        </w:rPr>
        <w:t>F</w:t>
      </w:r>
      <w:r>
        <w:rPr>
          <w:rFonts w:asciiTheme="minorHAnsi" w:hAnsiTheme="minorHAnsi"/>
          <w:b/>
        </w:rPr>
        <w:t>ramework</w:t>
      </w:r>
      <w:r w:rsidR="004163B9">
        <w:rPr>
          <w:rFonts w:asciiTheme="minorHAnsi" w:hAnsiTheme="minorHAnsi"/>
          <w:b/>
        </w:rPr>
        <w:t>s</w:t>
      </w:r>
      <w:r>
        <w:rPr>
          <w:rFonts w:asciiTheme="minorHAnsi" w:hAnsiTheme="minorHAnsi"/>
        </w:rPr>
        <w:t xml:space="preserve"> </w:t>
      </w:r>
      <w:r w:rsidR="004F7E61">
        <w:rPr>
          <w:rFonts w:asciiTheme="minorHAnsi" w:hAnsiTheme="minorHAnsi"/>
        </w:rPr>
        <w:t>tab invites participants to download the</w:t>
      </w:r>
      <w:r w:rsidR="004F7E61">
        <w:rPr>
          <w:color w:val="000000"/>
        </w:rPr>
        <w:t xml:space="preserve"> </w:t>
      </w:r>
      <w:r w:rsidR="006409FE">
        <w:rPr>
          <w:color w:val="000000"/>
        </w:rPr>
        <w:t xml:space="preserve">frameworks from the </w:t>
      </w:r>
      <w:hyperlink r:id="rId24" w:tooltip="http://www.hsiensw.com/k-10-teaching-and-learning-framework.html" w:history="1">
        <w:r w:rsidR="006409FE" w:rsidRPr="002D2EA3">
          <w:rPr>
            <w:rStyle w:val="Hyperlink"/>
            <w:color w:val="193B65"/>
          </w:rPr>
          <w:t>Human society and its environment</w:t>
        </w:r>
      </w:hyperlink>
      <w:r w:rsidR="006409FE">
        <w:rPr>
          <w:color w:val="000000"/>
        </w:rPr>
        <w:t xml:space="preserve"> website </w:t>
      </w:r>
      <w:r w:rsidR="004F7E61">
        <w:rPr>
          <w:color w:val="000000"/>
        </w:rPr>
        <w:t xml:space="preserve">before preparing their implementation plan. </w:t>
      </w:r>
      <w:r w:rsidR="00EB7C40">
        <w:rPr>
          <w:color w:val="000000"/>
        </w:rPr>
        <w:t xml:space="preserve">(Please note this is an interim website. It will be replaced by a Department of Education site during term 3, 2016.) </w:t>
      </w:r>
      <w:r w:rsidR="004F7E61">
        <w:rPr>
          <w:color w:val="000000"/>
        </w:rPr>
        <w:t xml:space="preserve">Schools can decide the extent to which the frameworks </w:t>
      </w:r>
      <w:r w:rsidR="00F6507B">
        <w:rPr>
          <w:color w:val="000000"/>
        </w:rPr>
        <w:t>are used</w:t>
      </w:r>
      <w:r w:rsidR="004F7E61">
        <w:rPr>
          <w:color w:val="000000"/>
        </w:rPr>
        <w:t>.</w:t>
      </w:r>
      <w:r w:rsidR="00FC79AB">
        <w:rPr>
          <w:color w:val="000000"/>
        </w:rPr>
        <w:t xml:space="preserve"> In</w:t>
      </w:r>
      <w:r w:rsidR="004F7E61">
        <w:rPr>
          <w:color w:val="000000"/>
        </w:rPr>
        <w:t xml:space="preserve"> </w:t>
      </w:r>
      <w:r w:rsidR="00FC79AB">
        <w:rPr>
          <w:b/>
          <w:color w:val="000000"/>
        </w:rPr>
        <w:t>Activity 7c</w:t>
      </w:r>
      <w:r w:rsidR="00FC79AB">
        <w:rPr>
          <w:color w:val="000000"/>
        </w:rPr>
        <w:t>,</w:t>
      </w:r>
      <w:r w:rsidR="004F7E61">
        <w:rPr>
          <w:color w:val="000000"/>
        </w:rPr>
        <w:t xml:space="preserve"> participants record how the frameworks differ from fully complete units of learning.</w:t>
      </w:r>
    </w:p>
    <w:p w14:paraId="3741A92A" w14:textId="195BF6A2" w:rsidR="00DF1E46" w:rsidRDefault="00DF1E46" w:rsidP="009073BF">
      <w:pPr>
        <w:rPr>
          <w:rFonts w:eastAsiaTheme="minorHAnsi" w:cs="Arial"/>
          <w:color w:val="0083A9"/>
          <w:sz w:val="28"/>
          <w:szCs w:val="28"/>
        </w:rPr>
      </w:pPr>
      <w:r>
        <w:br w:type="page"/>
      </w:r>
    </w:p>
    <w:p w14:paraId="0D878F5F" w14:textId="27CC5014" w:rsidR="00FA1BE7" w:rsidRPr="009073BF" w:rsidRDefault="00FA1BE7" w:rsidP="00FA1BE7">
      <w:pPr>
        <w:pStyle w:val="Heading2"/>
      </w:pPr>
      <w:r>
        <w:lastRenderedPageBreak/>
        <w:t>Implementation</w:t>
      </w:r>
    </w:p>
    <w:p w14:paraId="2493F63F" w14:textId="0C19D54F" w:rsidR="00FA1BE7" w:rsidRPr="00592BBB" w:rsidRDefault="00FA1BE7" w:rsidP="00FA1BE7">
      <w:r>
        <w:t xml:space="preserve">Indicative time: </w:t>
      </w:r>
      <w:r w:rsidRPr="00B33BE2">
        <w:t>60 minutes</w:t>
      </w:r>
    </w:p>
    <w:p w14:paraId="5B5A9458" w14:textId="77777777" w:rsidR="00FA1BE7" w:rsidRDefault="00FA1BE7" w:rsidP="00FA1BE7">
      <w:pPr>
        <w:pStyle w:val="Heading3"/>
      </w:pPr>
      <w:r w:rsidRPr="00E449C5">
        <w:t>What is this tab about?</w:t>
      </w:r>
    </w:p>
    <w:p w14:paraId="3CF9DC6B" w14:textId="546262BD" w:rsidR="00FA1BE7" w:rsidRDefault="00FA1BE7" w:rsidP="00FA1BE7">
      <w:r>
        <w:t xml:space="preserve">In this tab, participants </w:t>
      </w:r>
      <w:r>
        <w:rPr>
          <w:lang w:eastAsia="en-AU"/>
        </w:rPr>
        <w:t>are guided step-by-step through the completion of the course deliverable – a</w:t>
      </w:r>
      <w:r>
        <w:t>n implementation plan for one focus area o</w:t>
      </w:r>
      <w:r w:rsidR="006B06C4">
        <w:t xml:space="preserve">f the </w:t>
      </w:r>
      <w:r w:rsidR="006B06C4" w:rsidRPr="006B06C4">
        <w:rPr>
          <w:i/>
        </w:rPr>
        <w:t>Geography K</w:t>
      </w:r>
      <w:r w:rsidR="00FE2DFB">
        <w:rPr>
          <w:rFonts w:asciiTheme="minorHAnsi" w:hAnsiTheme="minorHAnsi"/>
          <w:iCs/>
          <w:color w:val="000000"/>
        </w:rPr>
        <w:t>–</w:t>
      </w:r>
      <w:r w:rsidR="006B06C4" w:rsidRPr="006B06C4">
        <w:rPr>
          <w:i/>
        </w:rPr>
        <w:t>10 Syllabus</w:t>
      </w:r>
      <w:r w:rsidR="006B06C4">
        <w:t xml:space="preserve">. </w:t>
      </w:r>
    </w:p>
    <w:p w14:paraId="5889D6A7" w14:textId="77777777" w:rsidR="00FA1BE7" w:rsidRPr="000E6ADB" w:rsidRDefault="00FA1BE7" w:rsidP="00FA1BE7">
      <w:pPr>
        <w:pStyle w:val="Heading3"/>
      </w:pPr>
      <w:r w:rsidRPr="000E6ADB">
        <w:t>Delivery</w:t>
      </w:r>
    </w:p>
    <w:p w14:paraId="3AFCA015" w14:textId="5B984D3F" w:rsidR="00FA1BE7" w:rsidRPr="00FA1BE7" w:rsidRDefault="00FA1BE7" w:rsidP="00FC79AB">
      <w:pPr>
        <w:numPr>
          <w:ilvl w:val="0"/>
          <w:numId w:val="18"/>
        </w:numPr>
        <w:spacing w:after="60"/>
        <w:rPr>
          <w:rFonts w:asciiTheme="minorHAnsi" w:hAnsiTheme="minorHAnsi"/>
        </w:rPr>
      </w:pPr>
      <w:r w:rsidRPr="00881A2B">
        <w:rPr>
          <w:rFonts w:asciiTheme="minorHAnsi" w:hAnsiTheme="minorHAnsi"/>
          <w:lang w:eastAsia="en-AU"/>
        </w:rPr>
        <w:t xml:space="preserve">The </w:t>
      </w:r>
      <w:r>
        <w:rPr>
          <w:rFonts w:asciiTheme="minorHAnsi" w:hAnsiTheme="minorHAnsi"/>
          <w:b/>
          <w:lang w:eastAsia="en-AU"/>
        </w:rPr>
        <w:t>Deliverable</w:t>
      </w:r>
      <w:r w:rsidRPr="00881A2B">
        <w:rPr>
          <w:rFonts w:asciiTheme="minorHAnsi" w:hAnsiTheme="minorHAnsi"/>
          <w:b/>
          <w:lang w:eastAsia="en-AU"/>
        </w:rPr>
        <w:t xml:space="preserve"> </w:t>
      </w:r>
      <w:r w:rsidRPr="00881A2B">
        <w:rPr>
          <w:rFonts w:asciiTheme="minorHAnsi" w:hAnsiTheme="minorHAnsi"/>
          <w:lang w:eastAsia="en-AU"/>
        </w:rPr>
        <w:t xml:space="preserve">tab </w:t>
      </w:r>
      <w:r>
        <w:rPr>
          <w:rFonts w:asciiTheme="minorHAnsi" w:hAnsiTheme="minorHAnsi"/>
          <w:iCs/>
          <w:color w:val="000000"/>
        </w:rPr>
        <w:t>outlines what is required to complete the course</w:t>
      </w:r>
      <w:r w:rsidRPr="00881A2B">
        <w:rPr>
          <w:rFonts w:asciiTheme="minorHAnsi" w:hAnsiTheme="minorHAnsi"/>
          <w:iCs/>
          <w:color w:val="000000"/>
        </w:rPr>
        <w:t>.</w:t>
      </w:r>
      <w:r>
        <w:rPr>
          <w:rFonts w:asciiTheme="minorHAnsi" w:hAnsiTheme="minorHAnsi"/>
          <w:iCs/>
          <w:color w:val="000000"/>
        </w:rPr>
        <w:t xml:space="preserve"> </w:t>
      </w:r>
      <w:r w:rsidR="00F6507B">
        <w:rPr>
          <w:rFonts w:asciiTheme="minorHAnsi" w:hAnsiTheme="minorHAnsi"/>
          <w:iCs/>
          <w:color w:val="000000"/>
        </w:rPr>
        <w:t>P</w:t>
      </w:r>
      <w:r>
        <w:rPr>
          <w:rFonts w:asciiTheme="minorHAnsi" w:hAnsiTheme="minorHAnsi"/>
          <w:iCs/>
          <w:color w:val="000000"/>
        </w:rPr>
        <w:t xml:space="preserve">articipants </w:t>
      </w:r>
      <w:r w:rsidR="00FC79AB">
        <w:rPr>
          <w:rFonts w:asciiTheme="minorHAnsi" w:hAnsiTheme="minorHAnsi"/>
          <w:iCs/>
          <w:color w:val="000000"/>
        </w:rPr>
        <w:t xml:space="preserve">can </w:t>
      </w:r>
      <w:r>
        <w:rPr>
          <w:color w:val="000000"/>
        </w:rPr>
        <w:t xml:space="preserve">download the </w:t>
      </w:r>
      <w:hyperlink r:id="rId25" w:tooltip="Geog-K-10-plan-template.docx" w:history="1">
        <w:r w:rsidR="00A04747" w:rsidRPr="002D2EA3">
          <w:rPr>
            <w:rStyle w:val="Hyperlink"/>
            <w:color w:val="193B65"/>
          </w:rPr>
          <w:t>Geography K-10 planning template</w:t>
        </w:r>
      </w:hyperlink>
      <w:r>
        <w:t xml:space="preserve"> </w:t>
      </w:r>
      <w:r w:rsidR="00A2697C">
        <w:t xml:space="preserve">and print an A3 version </w:t>
      </w:r>
      <w:r w:rsidR="00FC79AB">
        <w:t xml:space="preserve">for their chosen focus area. </w:t>
      </w:r>
      <w:r w:rsidR="00A04747">
        <w:t>P</w:t>
      </w:r>
      <w:r w:rsidR="00A2697C">
        <w:t>resenters may choose to print these templates beforehand.</w:t>
      </w:r>
    </w:p>
    <w:p w14:paraId="477D0C69" w14:textId="3F8AABC7" w:rsidR="008D258C" w:rsidRPr="008D258C" w:rsidRDefault="00A2697C" w:rsidP="00FC79AB">
      <w:pPr>
        <w:numPr>
          <w:ilvl w:val="0"/>
          <w:numId w:val="18"/>
        </w:numPr>
        <w:spacing w:after="60"/>
        <w:rPr>
          <w:rFonts w:asciiTheme="minorHAnsi" w:hAnsiTheme="minorHAnsi"/>
        </w:rPr>
      </w:pPr>
      <w:r>
        <w:t xml:space="preserve">The </w:t>
      </w:r>
      <w:r>
        <w:rPr>
          <w:b/>
        </w:rPr>
        <w:t xml:space="preserve">Inquiries </w:t>
      </w:r>
      <w:r>
        <w:t xml:space="preserve">tab </w:t>
      </w:r>
      <w:r w:rsidR="00EA4060">
        <w:t>requires</w:t>
      </w:r>
      <w:r>
        <w:t xml:space="preserve"> participants to select case studies for the geographical inquiries that their students will undertake. </w:t>
      </w:r>
      <w:r w:rsidR="00EA4060">
        <w:t xml:space="preserve">The organisation of content into inquiries is </w:t>
      </w:r>
      <w:r w:rsidR="007547DC">
        <w:t>done concurrently with</w:t>
      </w:r>
      <w:r w:rsidR="00EA4060">
        <w:t xml:space="preserve"> choosing case studies. </w:t>
      </w:r>
      <w:r w:rsidR="004E4402">
        <w:t>Help participants to absorb the following</w:t>
      </w:r>
      <w:r w:rsidR="008D258C">
        <w:t xml:space="preserve"> observations:</w:t>
      </w:r>
    </w:p>
    <w:p w14:paraId="1C102773" w14:textId="19AB6A36" w:rsidR="008D258C" w:rsidRPr="008D258C" w:rsidRDefault="008D258C" w:rsidP="00FC79AB">
      <w:pPr>
        <w:numPr>
          <w:ilvl w:val="1"/>
          <w:numId w:val="18"/>
        </w:numPr>
        <w:spacing w:after="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Units of learning </w:t>
      </w:r>
      <w:r w:rsidR="003C55DB">
        <w:rPr>
          <w:rFonts w:asciiTheme="minorHAnsi" w:hAnsiTheme="minorHAnsi"/>
        </w:rPr>
        <w:t xml:space="preserve">may </w:t>
      </w:r>
      <w:r>
        <w:rPr>
          <w:rFonts w:asciiTheme="minorHAnsi" w:hAnsiTheme="minorHAnsi"/>
        </w:rPr>
        <w:t>include more than one inquiry. The teaching</w:t>
      </w:r>
      <w:r w:rsidR="004163B9">
        <w:rPr>
          <w:rFonts w:asciiTheme="minorHAnsi" w:hAnsiTheme="minorHAnsi"/>
        </w:rPr>
        <w:t xml:space="preserve"> and learning</w:t>
      </w:r>
      <w:r>
        <w:rPr>
          <w:rFonts w:asciiTheme="minorHAnsi" w:hAnsiTheme="minorHAnsi"/>
        </w:rPr>
        <w:t xml:space="preserve"> frameworks, for example, contain up to four inquiries.</w:t>
      </w:r>
    </w:p>
    <w:p w14:paraId="4864690B" w14:textId="157A3012" w:rsidR="003C55DB" w:rsidRPr="003C55DB" w:rsidRDefault="003C55DB" w:rsidP="00FC79AB">
      <w:pPr>
        <w:numPr>
          <w:ilvl w:val="1"/>
          <w:numId w:val="18"/>
        </w:numPr>
        <w:spacing w:after="60"/>
        <w:rPr>
          <w:rFonts w:asciiTheme="minorHAnsi" w:hAnsiTheme="minorHAnsi"/>
        </w:rPr>
      </w:pPr>
      <w:r>
        <w:t>Each inquiry will usually involve at least one case study.</w:t>
      </w:r>
    </w:p>
    <w:p w14:paraId="1EA720E8" w14:textId="586A4E9C" w:rsidR="003C55DB" w:rsidRPr="003C55DB" w:rsidRDefault="003C55DB" w:rsidP="00FC79AB">
      <w:pPr>
        <w:numPr>
          <w:ilvl w:val="1"/>
          <w:numId w:val="18"/>
        </w:numPr>
        <w:spacing w:after="60"/>
        <w:rPr>
          <w:rFonts w:asciiTheme="minorHAnsi" w:hAnsiTheme="minorHAnsi"/>
        </w:rPr>
      </w:pPr>
      <w:r>
        <w:t xml:space="preserve">Case studies need to be contemporary and relevant to students. </w:t>
      </w:r>
    </w:p>
    <w:p w14:paraId="12BBF47C" w14:textId="4F1EB744" w:rsidR="008D258C" w:rsidRPr="008D258C" w:rsidRDefault="00A2697C" w:rsidP="00FC79AB">
      <w:pPr>
        <w:numPr>
          <w:ilvl w:val="1"/>
          <w:numId w:val="18"/>
        </w:numPr>
        <w:spacing w:after="60"/>
        <w:rPr>
          <w:rFonts w:asciiTheme="minorHAnsi" w:hAnsiTheme="minorHAnsi"/>
        </w:rPr>
      </w:pPr>
      <w:r>
        <w:t>The starting point is:</w:t>
      </w:r>
    </w:p>
    <w:p w14:paraId="0B1C1BF0" w14:textId="7EFA9376" w:rsidR="008D258C" w:rsidRPr="003C55DB" w:rsidRDefault="008D258C" w:rsidP="00FC79AB">
      <w:pPr>
        <w:pStyle w:val="ListParagraph"/>
        <w:spacing w:after="60"/>
        <w:ind w:firstLine="720"/>
        <w:contextualSpacing w:val="0"/>
        <w:rPr>
          <w:i/>
        </w:rPr>
      </w:pPr>
      <w:r>
        <w:t xml:space="preserve">    </w:t>
      </w:r>
      <w:r w:rsidR="003C55DB">
        <w:t xml:space="preserve">  </w:t>
      </w:r>
      <w:r w:rsidRPr="003C55DB">
        <w:rPr>
          <w:i/>
        </w:rPr>
        <w:t>one content heading  =  one inquiry  =  one case study</w:t>
      </w:r>
    </w:p>
    <w:p w14:paraId="73F231F7" w14:textId="638FE9F9" w:rsidR="008D258C" w:rsidRPr="008D258C" w:rsidRDefault="008D258C" w:rsidP="00FC79AB">
      <w:pPr>
        <w:spacing w:after="60"/>
        <w:ind w:left="1440"/>
        <w:rPr>
          <w:rFonts w:asciiTheme="minorHAnsi" w:hAnsiTheme="minorHAnsi"/>
        </w:rPr>
      </w:pPr>
      <w:r>
        <w:t>The planning template layout reflects this assumption. In practice, it will be more complicated. Content headings can be split or comb</w:t>
      </w:r>
      <w:r w:rsidR="003C55DB">
        <w:t>ined, and inquiries may require</w:t>
      </w:r>
      <w:r>
        <w:t xml:space="preserve"> more than one case study (for example, if two settings are being compared). </w:t>
      </w:r>
    </w:p>
    <w:p w14:paraId="7B74E418" w14:textId="52096B41" w:rsidR="00A2697C" w:rsidRPr="00A2697C" w:rsidRDefault="00A04747" w:rsidP="00FC79AB">
      <w:pPr>
        <w:spacing w:after="60"/>
        <w:ind w:left="720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Deliverable task </w:t>
      </w:r>
      <w:proofErr w:type="gramStart"/>
      <w:r w:rsidR="003C55DB">
        <w:rPr>
          <w:rFonts w:asciiTheme="minorHAnsi" w:hAnsiTheme="minorHAnsi"/>
          <w:b/>
        </w:rPr>
        <w:t xml:space="preserve">a </w:t>
      </w:r>
      <w:r w:rsidR="003C55DB">
        <w:rPr>
          <w:rFonts w:asciiTheme="minorHAnsi" w:hAnsiTheme="minorHAnsi"/>
        </w:rPr>
        <w:t>asks</w:t>
      </w:r>
      <w:proofErr w:type="gramEnd"/>
      <w:r w:rsidR="003C55DB">
        <w:rPr>
          <w:rFonts w:asciiTheme="minorHAnsi" w:hAnsiTheme="minorHAnsi"/>
        </w:rPr>
        <w:t xml:space="preserve"> participants to complete the </w:t>
      </w:r>
      <w:r w:rsidR="003C55DB">
        <w:rPr>
          <w:rFonts w:asciiTheme="minorHAnsi" w:hAnsiTheme="minorHAnsi"/>
          <w:i/>
        </w:rPr>
        <w:t>Case Study</w:t>
      </w:r>
      <w:r w:rsidR="003C55DB">
        <w:rPr>
          <w:rFonts w:asciiTheme="minorHAnsi" w:hAnsiTheme="minorHAnsi"/>
        </w:rPr>
        <w:t xml:space="preserve"> column on the implementation template. </w:t>
      </w:r>
      <w:r w:rsidR="003C55DB">
        <w:t>This is the most crucial step in preparing the deliverable. All the other elements will fall into place relatively easily once this has been resolved.</w:t>
      </w:r>
    </w:p>
    <w:p w14:paraId="1DA2829D" w14:textId="60166AEA" w:rsidR="00FA1BE7" w:rsidRDefault="00EA4060" w:rsidP="00FC79AB">
      <w:pPr>
        <w:numPr>
          <w:ilvl w:val="0"/>
          <w:numId w:val="18"/>
        </w:numPr>
        <w:spacing w:after="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>
        <w:rPr>
          <w:rFonts w:asciiTheme="minorHAnsi" w:hAnsiTheme="minorHAnsi"/>
          <w:b/>
        </w:rPr>
        <w:t xml:space="preserve">Questions </w:t>
      </w:r>
      <w:r w:rsidR="007547DC">
        <w:rPr>
          <w:rFonts w:asciiTheme="minorHAnsi" w:hAnsiTheme="minorHAnsi"/>
        </w:rPr>
        <w:t>tab</w:t>
      </w:r>
      <w:r w:rsidR="00513C96">
        <w:rPr>
          <w:rFonts w:asciiTheme="minorHAnsi" w:hAnsiTheme="minorHAnsi"/>
        </w:rPr>
        <w:t xml:space="preserve"> </w:t>
      </w:r>
      <w:r w:rsidR="00FC5203">
        <w:rPr>
          <w:rFonts w:asciiTheme="minorHAnsi" w:hAnsiTheme="minorHAnsi"/>
        </w:rPr>
        <w:t xml:space="preserve">involves participants drafting the overarching inquiry question for each inquiry. These  need to be high order questions that are framed to invite action as a response. The </w:t>
      </w:r>
      <w:r w:rsidR="00FC79AB">
        <w:rPr>
          <w:rFonts w:asciiTheme="minorHAnsi" w:hAnsiTheme="minorHAnsi"/>
        </w:rPr>
        <w:t>model</w:t>
      </w:r>
      <w:r w:rsidR="00FC5203">
        <w:rPr>
          <w:rFonts w:asciiTheme="minorHAnsi" w:hAnsiTheme="minorHAnsi"/>
        </w:rPr>
        <w:t xml:space="preserve"> ‘What is where? Why there? Why care?’ is touched up</w:t>
      </w:r>
      <w:r w:rsidR="00FC79AB">
        <w:rPr>
          <w:rFonts w:asciiTheme="minorHAnsi" w:hAnsiTheme="minorHAnsi"/>
        </w:rPr>
        <w:t>on</w:t>
      </w:r>
      <w:r w:rsidR="00FC5203">
        <w:rPr>
          <w:rFonts w:asciiTheme="minorHAnsi" w:hAnsiTheme="minorHAnsi"/>
        </w:rPr>
        <w:t xml:space="preserve">, but this is more helpful when formulating subsidiary questions than for the overarching inquiry question. </w:t>
      </w:r>
      <w:r w:rsidR="00FC79AB">
        <w:rPr>
          <w:rFonts w:asciiTheme="minorHAnsi" w:hAnsiTheme="minorHAnsi"/>
        </w:rPr>
        <w:t>T</w:t>
      </w:r>
      <w:r w:rsidR="00FC5203">
        <w:rPr>
          <w:rFonts w:asciiTheme="minorHAnsi" w:hAnsiTheme="minorHAnsi"/>
        </w:rPr>
        <w:t xml:space="preserve">he teaching </w:t>
      </w:r>
      <w:r w:rsidR="004163B9">
        <w:rPr>
          <w:rFonts w:asciiTheme="minorHAnsi" w:hAnsiTheme="minorHAnsi"/>
        </w:rPr>
        <w:t xml:space="preserve">and learning </w:t>
      </w:r>
      <w:r w:rsidR="00FC5203">
        <w:rPr>
          <w:rFonts w:asciiTheme="minorHAnsi" w:hAnsiTheme="minorHAnsi"/>
        </w:rPr>
        <w:t xml:space="preserve">frameworks </w:t>
      </w:r>
      <w:r w:rsidR="00FC79AB">
        <w:rPr>
          <w:rFonts w:asciiTheme="minorHAnsi" w:hAnsiTheme="minorHAnsi"/>
        </w:rPr>
        <w:t>provide</w:t>
      </w:r>
      <w:r w:rsidR="00FC5203">
        <w:rPr>
          <w:rFonts w:asciiTheme="minorHAnsi" w:hAnsiTheme="minorHAnsi"/>
        </w:rPr>
        <w:t xml:space="preserve"> questions on which </w:t>
      </w:r>
      <w:r w:rsidR="00FC79AB">
        <w:rPr>
          <w:rFonts w:asciiTheme="minorHAnsi" w:hAnsiTheme="minorHAnsi"/>
        </w:rPr>
        <w:t>participants</w:t>
      </w:r>
      <w:r w:rsidR="00FC5203">
        <w:rPr>
          <w:rFonts w:asciiTheme="minorHAnsi" w:hAnsiTheme="minorHAnsi"/>
        </w:rPr>
        <w:t xml:space="preserve"> can draw.</w:t>
      </w:r>
    </w:p>
    <w:p w14:paraId="0B1BA1CC" w14:textId="6839D4DF" w:rsidR="0069208A" w:rsidRPr="0069208A" w:rsidRDefault="00A04747" w:rsidP="00FC79AB">
      <w:pPr>
        <w:spacing w:after="60"/>
        <w:ind w:left="720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Deliverable task </w:t>
      </w:r>
      <w:r w:rsidR="0069208A">
        <w:rPr>
          <w:rFonts w:asciiTheme="minorHAnsi" w:hAnsiTheme="minorHAnsi"/>
          <w:b/>
        </w:rPr>
        <w:t xml:space="preserve">b </w:t>
      </w:r>
      <w:r w:rsidR="0069208A">
        <w:rPr>
          <w:rFonts w:asciiTheme="minorHAnsi" w:hAnsiTheme="minorHAnsi"/>
        </w:rPr>
        <w:t xml:space="preserve">asks participants to complete the </w:t>
      </w:r>
      <w:r w:rsidR="0069208A">
        <w:rPr>
          <w:rFonts w:asciiTheme="minorHAnsi" w:hAnsiTheme="minorHAnsi"/>
          <w:i/>
        </w:rPr>
        <w:t xml:space="preserve">Inquiry </w:t>
      </w:r>
      <w:r>
        <w:rPr>
          <w:rFonts w:asciiTheme="minorHAnsi" w:hAnsiTheme="minorHAnsi"/>
          <w:i/>
        </w:rPr>
        <w:t>q</w:t>
      </w:r>
      <w:r w:rsidR="0069208A">
        <w:rPr>
          <w:rFonts w:asciiTheme="minorHAnsi" w:hAnsiTheme="minorHAnsi"/>
          <w:i/>
        </w:rPr>
        <w:t>uestion(s)</w:t>
      </w:r>
      <w:r w:rsidR="0069208A">
        <w:rPr>
          <w:rFonts w:asciiTheme="minorHAnsi" w:hAnsiTheme="minorHAnsi"/>
        </w:rPr>
        <w:t xml:space="preserve"> column on the implementation template. </w:t>
      </w:r>
      <w:r w:rsidR="00FC79AB">
        <w:t>Highlight</w:t>
      </w:r>
      <w:r w:rsidR="0069208A">
        <w:t xml:space="preserve"> that </w:t>
      </w:r>
      <w:r w:rsidR="0069208A">
        <w:rPr>
          <w:color w:val="000000"/>
        </w:rPr>
        <w:t xml:space="preserve">this task entails formulating a main inquiry question for each inquiry. Additional, subsidiary questions that may facilitate the inquiry process can be also noted. Subsidiary questions will be explored more in the course </w:t>
      </w:r>
      <w:r w:rsidR="0069208A">
        <w:rPr>
          <w:i/>
          <w:color w:val="000000"/>
        </w:rPr>
        <w:t>Programming a geographical inquiry K</w:t>
      </w:r>
      <w:r w:rsidR="00FE2DFB">
        <w:rPr>
          <w:rFonts w:asciiTheme="minorHAnsi" w:hAnsiTheme="minorHAnsi"/>
          <w:iCs/>
          <w:color w:val="000000"/>
        </w:rPr>
        <w:t>–</w:t>
      </w:r>
      <w:r w:rsidR="0069208A">
        <w:rPr>
          <w:i/>
          <w:color w:val="000000"/>
        </w:rPr>
        <w:t>10</w:t>
      </w:r>
      <w:r w:rsidR="0069208A">
        <w:rPr>
          <w:color w:val="000000"/>
        </w:rPr>
        <w:t>.</w:t>
      </w:r>
    </w:p>
    <w:p w14:paraId="3F276196" w14:textId="0408AEBF" w:rsidR="001E4509" w:rsidRDefault="006A0643" w:rsidP="00FC79AB">
      <w:pPr>
        <w:numPr>
          <w:ilvl w:val="0"/>
          <w:numId w:val="18"/>
        </w:numPr>
        <w:spacing w:after="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 w:rsidR="00F821AA">
        <w:rPr>
          <w:rFonts w:asciiTheme="minorHAnsi" w:hAnsiTheme="minorHAnsi"/>
          <w:b/>
        </w:rPr>
        <w:t>Learning e</w:t>
      </w:r>
      <w:r>
        <w:rPr>
          <w:rFonts w:asciiTheme="minorHAnsi" w:hAnsiTheme="minorHAnsi"/>
          <w:b/>
        </w:rPr>
        <w:t xml:space="preserve">xperiences </w:t>
      </w:r>
      <w:r>
        <w:rPr>
          <w:rFonts w:asciiTheme="minorHAnsi" w:hAnsiTheme="minorHAnsi"/>
        </w:rPr>
        <w:t>tab</w:t>
      </w:r>
      <w:r w:rsidR="001E4509">
        <w:rPr>
          <w:rFonts w:asciiTheme="minorHAnsi" w:hAnsiTheme="minorHAnsi"/>
        </w:rPr>
        <w:t xml:space="preserve"> requires par</w:t>
      </w:r>
      <w:r w:rsidR="007D4B3D">
        <w:rPr>
          <w:rFonts w:asciiTheme="minorHAnsi" w:hAnsiTheme="minorHAnsi"/>
        </w:rPr>
        <w:t>ticipants to specify the main</w:t>
      </w:r>
      <w:r w:rsidR="001E4509">
        <w:rPr>
          <w:rFonts w:asciiTheme="minorHAnsi" w:hAnsiTheme="minorHAnsi"/>
        </w:rPr>
        <w:t xml:space="preserve"> learning experiences involved in each inquiry. This will include the </w:t>
      </w:r>
      <w:r w:rsidR="001E4509">
        <w:rPr>
          <w:color w:val="000000"/>
        </w:rPr>
        <w:t xml:space="preserve">ways students acquire data and information, including </w:t>
      </w:r>
      <w:r w:rsidR="001E4509">
        <w:rPr>
          <w:rFonts w:asciiTheme="minorHAnsi" w:hAnsiTheme="minorHAnsi"/>
        </w:rPr>
        <w:t>fieldwork, online research and through literary or other texts. Guide participants</w:t>
      </w:r>
      <w:r w:rsidR="00FC79AB">
        <w:rPr>
          <w:rFonts w:asciiTheme="minorHAnsi" w:hAnsiTheme="minorHAnsi"/>
        </w:rPr>
        <w:t xml:space="preserve"> also</w:t>
      </w:r>
      <w:r w:rsidR="001E4509">
        <w:rPr>
          <w:rFonts w:asciiTheme="minorHAnsi" w:hAnsiTheme="minorHAnsi"/>
        </w:rPr>
        <w:t xml:space="preserve"> to consider learning experiences in the Processing and Communicating steps of the inquiry process. Remind participants to </w:t>
      </w:r>
      <w:r w:rsidR="00FC79AB">
        <w:rPr>
          <w:rFonts w:asciiTheme="minorHAnsi" w:hAnsiTheme="minorHAnsi"/>
        </w:rPr>
        <w:t>use</w:t>
      </w:r>
      <w:r w:rsidR="001E4509">
        <w:rPr>
          <w:rFonts w:asciiTheme="minorHAnsi" w:hAnsiTheme="minorHAnsi"/>
        </w:rPr>
        <w:t xml:space="preserve"> Learning across the curriculum icons as prompts to make connections with other learning. </w:t>
      </w:r>
    </w:p>
    <w:p w14:paraId="36327073" w14:textId="7D5BFC8E" w:rsidR="0069208A" w:rsidRDefault="00A04747" w:rsidP="00FC79AB">
      <w:pPr>
        <w:spacing w:after="60"/>
        <w:ind w:left="720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Deliverable task </w:t>
      </w:r>
      <w:r w:rsidR="001E4509">
        <w:rPr>
          <w:rFonts w:asciiTheme="minorHAnsi" w:hAnsiTheme="minorHAnsi"/>
          <w:b/>
        </w:rPr>
        <w:t>c</w:t>
      </w:r>
      <w:r w:rsidR="001E4509">
        <w:rPr>
          <w:rFonts w:asciiTheme="minorHAnsi" w:hAnsiTheme="minorHAnsi"/>
        </w:rPr>
        <w:t xml:space="preserve"> asks participants </w:t>
      </w:r>
      <w:r w:rsidR="007D4B3D">
        <w:rPr>
          <w:rFonts w:asciiTheme="minorHAnsi" w:hAnsiTheme="minorHAnsi"/>
        </w:rPr>
        <w:t xml:space="preserve">to </w:t>
      </w:r>
      <w:r w:rsidR="001E4509">
        <w:rPr>
          <w:rFonts w:asciiTheme="minorHAnsi" w:hAnsiTheme="minorHAnsi"/>
        </w:rPr>
        <w:t xml:space="preserve">complete the </w:t>
      </w:r>
      <w:r w:rsidR="001E4509">
        <w:rPr>
          <w:rFonts w:asciiTheme="minorHAnsi" w:hAnsiTheme="minorHAnsi"/>
          <w:i/>
        </w:rPr>
        <w:t xml:space="preserve">Learning </w:t>
      </w:r>
      <w:r>
        <w:rPr>
          <w:rFonts w:asciiTheme="minorHAnsi" w:hAnsiTheme="minorHAnsi"/>
          <w:i/>
        </w:rPr>
        <w:t>e</w:t>
      </w:r>
      <w:r w:rsidR="001E4509">
        <w:rPr>
          <w:rFonts w:asciiTheme="minorHAnsi" w:hAnsiTheme="minorHAnsi"/>
          <w:i/>
        </w:rPr>
        <w:t xml:space="preserve">xperiences </w:t>
      </w:r>
      <w:r w:rsidR="001E4509">
        <w:rPr>
          <w:rFonts w:asciiTheme="minorHAnsi" w:hAnsiTheme="minorHAnsi"/>
        </w:rPr>
        <w:t>column of the template.</w:t>
      </w:r>
    </w:p>
    <w:p w14:paraId="6A03424C" w14:textId="4C98CEE6" w:rsidR="00E53F98" w:rsidRDefault="00E53F98" w:rsidP="00FC79AB">
      <w:pPr>
        <w:numPr>
          <w:ilvl w:val="0"/>
          <w:numId w:val="18"/>
        </w:numPr>
        <w:spacing w:after="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>
        <w:rPr>
          <w:rFonts w:asciiTheme="minorHAnsi" w:hAnsiTheme="minorHAnsi"/>
          <w:b/>
        </w:rPr>
        <w:t>Details</w:t>
      </w:r>
      <w:r w:rsidR="007908B3">
        <w:rPr>
          <w:rFonts w:asciiTheme="minorHAnsi" w:hAnsiTheme="minorHAnsi"/>
          <w:b/>
        </w:rPr>
        <w:t xml:space="preserve"> </w:t>
      </w:r>
      <w:r w:rsidR="007908B3">
        <w:rPr>
          <w:rFonts w:asciiTheme="minorHAnsi" w:hAnsiTheme="minorHAnsi"/>
        </w:rPr>
        <w:t xml:space="preserve">tab guides participants </w:t>
      </w:r>
      <w:r w:rsidR="00DD62EE">
        <w:rPr>
          <w:rFonts w:asciiTheme="minorHAnsi" w:hAnsiTheme="minorHAnsi"/>
        </w:rPr>
        <w:t xml:space="preserve">to </w:t>
      </w:r>
      <w:r w:rsidR="007908B3">
        <w:rPr>
          <w:rFonts w:asciiTheme="minorHAnsi" w:hAnsiTheme="minorHAnsi"/>
        </w:rPr>
        <w:t>complete</w:t>
      </w:r>
      <w:r w:rsidR="00DD62EE">
        <w:rPr>
          <w:rFonts w:asciiTheme="minorHAnsi" w:hAnsiTheme="minorHAnsi"/>
        </w:rPr>
        <w:t xml:space="preserve"> the last two columns of</w:t>
      </w:r>
      <w:r w:rsidR="007908B3">
        <w:rPr>
          <w:rFonts w:asciiTheme="minorHAnsi" w:hAnsiTheme="minorHAnsi"/>
        </w:rPr>
        <w:t xml:space="preserve"> the</w:t>
      </w:r>
      <w:r w:rsidR="00DD62EE">
        <w:rPr>
          <w:rFonts w:asciiTheme="minorHAnsi" w:hAnsiTheme="minorHAnsi"/>
        </w:rPr>
        <w:t>ir</w:t>
      </w:r>
      <w:r w:rsidR="007908B3">
        <w:rPr>
          <w:rFonts w:asciiTheme="minorHAnsi" w:hAnsiTheme="minorHAnsi"/>
        </w:rPr>
        <w:t xml:space="preserve"> implementation </w:t>
      </w:r>
      <w:r w:rsidR="00DD62EE">
        <w:rPr>
          <w:rFonts w:asciiTheme="minorHAnsi" w:hAnsiTheme="minorHAnsi"/>
        </w:rPr>
        <w:t>plan</w:t>
      </w:r>
      <w:r w:rsidR="007908B3">
        <w:rPr>
          <w:rFonts w:asciiTheme="minorHAnsi" w:hAnsiTheme="minorHAnsi"/>
        </w:rPr>
        <w:t>.</w:t>
      </w:r>
    </w:p>
    <w:p w14:paraId="677F8F3E" w14:textId="2FD7B605" w:rsidR="007908B3" w:rsidRPr="00643B32" w:rsidRDefault="00A04747" w:rsidP="00FC79AB">
      <w:pPr>
        <w:spacing w:after="60"/>
        <w:ind w:left="720"/>
        <w:rPr>
          <w:rFonts w:asciiTheme="minorHAnsi" w:hAnsiTheme="minorHAnsi"/>
        </w:rPr>
      </w:pPr>
      <w:r>
        <w:rPr>
          <w:rFonts w:asciiTheme="minorHAnsi" w:hAnsiTheme="minorHAnsi"/>
          <w:b/>
        </w:rPr>
        <w:lastRenderedPageBreak/>
        <w:t xml:space="preserve">Deliverable task </w:t>
      </w:r>
      <w:r w:rsidR="007908B3">
        <w:rPr>
          <w:rFonts w:asciiTheme="minorHAnsi" w:hAnsiTheme="minorHAnsi"/>
          <w:b/>
        </w:rPr>
        <w:t>d (K</w:t>
      </w:r>
      <w:r w:rsidR="00FE2DFB">
        <w:rPr>
          <w:rFonts w:asciiTheme="minorHAnsi" w:hAnsiTheme="minorHAnsi"/>
          <w:iCs/>
          <w:color w:val="000000"/>
        </w:rPr>
        <w:t>–</w:t>
      </w:r>
      <w:r w:rsidR="007908B3">
        <w:rPr>
          <w:rFonts w:asciiTheme="minorHAnsi" w:hAnsiTheme="minorHAnsi"/>
          <w:b/>
        </w:rPr>
        <w:t>6)</w:t>
      </w:r>
      <w:r w:rsidR="007908B3">
        <w:rPr>
          <w:rFonts w:asciiTheme="minorHAnsi" w:hAnsiTheme="minorHAnsi"/>
        </w:rPr>
        <w:t xml:space="preserve"> asks K</w:t>
      </w:r>
      <w:r w:rsidR="00FE2DFB">
        <w:rPr>
          <w:rFonts w:asciiTheme="minorHAnsi" w:hAnsiTheme="minorHAnsi"/>
          <w:iCs/>
          <w:color w:val="000000"/>
        </w:rPr>
        <w:t>–</w:t>
      </w:r>
      <w:r w:rsidR="007908B3">
        <w:rPr>
          <w:rFonts w:asciiTheme="minorHAnsi" w:hAnsiTheme="minorHAnsi"/>
        </w:rPr>
        <w:t xml:space="preserve">6 teachers to use the </w:t>
      </w:r>
      <w:hyperlink r:id="rId26" w:tooltip="http://syllabus.bostes.nsw.edu.au/hsie/geography-k10/continuum-of-tools/" w:history="1">
        <w:r w:rsidR="003E4181" w:rsidRPr="002D2EA3">
          <w:rPr>
            <w:rStyle w:val="Hyperlink"/>
            <w:color w:val="193B65"/>
          </w:rPr>
          <w:t>K-10 geographical tools continuum</w:t>
        </w:r>
      </w:hyperlink>
      <w:r w:rsidR="007908B3">
        <w:rPr>
          <w:color w:val="000000"/>
        </w:rPr>
        <w:t xml:space="preserve"> to fill in the </w:t>
      </w:r>
      <w:r w:rsidR="007908B3">
        <w:rPr>
          <w:i/>
          <w:iCs/>
          <w:color w:val="000000"/>
        </w:rPr>
        <w:t>Tools</w:t>
      </w:r>
      <w:r w:rsidR="007908B3">
        <w:rPr>
          <w:color w:val="000000"/>
        </w:rPr>
        <w:t xml:space="preserve"> column. Guide participants to include a wide range of tools </w:t>
      </w:r>
      <w:r w:rsidR="00D678EE">
        <w:rPr>
          <w:color w:val="000000"/>
        </w:rPr>
        <w:t>from</w:t>
      </w:r>
      <w:r w:rsidR="007908B3">
        <w:rPr>
          <w:color w:val="000000"/>
        </w:rPr>
        <w:t xml:space="preserve"> each</w:t>
      </w:r>
      <w:r w:rsidR="00D678EE">
        <w:rPr>
          <w:color w:val="000000"/>
        </w:rPr>
        <w:t xml:space="preserve"> of the five</w:t>
      </w:r>
      <w:r w:rsidR="007908B3">
        <w:rPr>
          <w:color w:val="000000"/>
        </w:rPr>
        <w:t xml:space="preserve"> </w:t>
      </w:r>
      <w:r w:rsidR="00D678EE">
        <w:rPr>
          <w:color w:val="000000"/>
        </w:rPr>
        <w:t>categories</w:t>
      </w:r>
      <w:r w:rsidR="007908B3">
        <w:rPr>
          <w:color w:val="000000"/>
        </w:rPr>
        <w:t xml:space="preserve"> and to </w:t>
      </w:r>
      <w:r w:rsidR="00643B32">
        <w:rPr>
          <w:color w:val="000000"/>
        </w:rPr>
        <w:t>consider</w:t>
      </w:r>
      <w:r w:rsidR="007908B3">
        <w:rPr>
          <w:color w:val="000000"/>
        </w:rPr>
        <w:t xml:space="preserve"> each step of the inquiry process</w:t>
      </w:r>
      <w:r w:rsidR="00643B32">
        <w:rPr>
          <w:color w:val="000000"/>
        </w:rPr>
        <w:t>.</w:t>
      </w:r>
    </w:p>
    <w:p w14:paraId="2120A46B" w14:textId="257862D4" w:rsidR="00643B32" w:rsidRPr="00881A2B" w:rsidRDefault="00A04747" w:rsidP="00FC79AB">
      <w:pPr>
        <w:spacing w:after="60"/>
        <w:ind w:left="720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Deliverable task </w:t>
      </w:r>
      <w:r w:rsidR="00643B32">
        <w:rPr>
          <w:rFonts w:asciiTheme="minorHAnsi" w:hAnsiTheme="minorHAnsi"/>
          <w:b/>
        </w:rPr>
        <w:t>d (7</w:t>
      </w:r>
      <w:r w:rsidR="00FE2DFB">
        <w:rPr>
          <w:rFonts w:asciiTheme="minorHAnsi" w:hAnsiTheme="minorHAnsi"/>
          <w:iCs/>
          <w:color w:val="000000"/>
        </w:rPr>
        <w:t>–</w:t>
      </w:r>
      <w:r w:rsidR="00643B32">
        <w:rPr>
          <w:rFonts w:asciiTheme="minorHAnsi" w:hAnsiTheme="minorHAnsi"/>
          <w:b/>
        </w:rPr>
        <w:t>10)</w:t>
      </w:r>
      <w:r w:rsidR="00643B32">
        <w:rPr>
          <w:rFonts w:asciiTheme="minorHAnsi" w:hAnsiTheme="minorHAnsi"/>
        </w:rPr>
        <w:t xml:space="preserve"> asks </w:t>
      </w:r>
      <w:r w:rsidR="007D4B3D">
        <w:rPr>
          <w:rFonts w:asciiTheme="minorHAnsi" w:hAnsiTheme="minorHAnsi"/>
        </w:rPr>
        <w:t>secondary</w:t>
      </w:r>
      <w:r w:rsidR="00643B32">
        <w:rPr>
          <w:rFonts w:asciiTheme="minorHAnsi" w:hAnsiTheme="minorHAnsi"/>
        </w:rPr>
        <w:t xml:space="preserve"> teachers to use the </w:t>
      </w:r>
      <w:hyperlink r:id="rId27" w:tooltip="http://syllabus.bostes.nsw.edu.au/hsie/geography-k10/continuum-of-tools/" w:history="1">
        <w:r w:rsidR="003E4181" w:rsidRPr="002D2EA3">
          <w:rPr>
            <w:rStyle w:val="Hyperlink"/>
            <w:color w:val="193B65"/>
          </w:rPr>
          <w:t>K-10 geographical tools continuum</w:t>
        </w:r>
      </w:hyperlink>
      <w:r w:rsidR="00B33BE2">
        <w:rPr>
          <w:color w:val="000000"/>
        </w:rPr>
        <w:t xml:space="preserve">, </w:t>
      </w:r>
      <w:hyperlink r:id="rId28" w:tooltip="http://syllabus.bostes.nsw.edu.au/hsie/geography-k10/continuum-of-skills/" w:history="1">
        <w:r w:rsidR="003E4181" w:rsidRPr="002D2EA3">
          <w:rPr>
            <w:rStyle w:val="Hyperlink"/>
            <w:color w:val="193B65"/>
          </w:rPr>
          <w:t>K-10 geographical inquiry skills continuum</w:t>
        </w:r>
      </w:hyperlink>
      <w:r w:rsidR="00B33BE2">
        <w:rPr>
          <w:color w:val="000000"/>
        </w:rPr>
        <w:t xml:space="preserve"> and </w:t>
      </w:r>
      <w:hyperlink r:id="rId29" w:tooltip="http://syllabus.bostes.nsw.edu.au/hsie/geography-k10/continuum-of-concepts/" w:history="1">
        <w:r w:rsidR="003E4181" w:rsidRPr="002D2EA3">
          <w:rPr>
            <w:rStyle w:val="Hyperlink"/>
            <w:color w:val="193B65"/>
          </w:rPr>
          <w:t>K-10 geographical concepts continuum</w:t>
        </w:r>
      </w:hyperlink>
      <w:r w:rsidR="00643B32">
        <w:rPr>
          <w:color w:val="000000"/>
        </w:rPr>
        <w:t xml:space="preserve"> to fill in the </w:t>
      </w:r>
      <w:r w:rsidR="00643B32">
        <w:rPr>
          <w:i/>
          <w:iCs/>
          <w:color w:val="000000"/>
        </w:rPr>
        <w:t>Tools/Skills/Concepts</w:t>
      </w:r>
      <w:r w:rsidR="00643B32">
        <w:rPr>
          <w:color w:val="000000"/>
        </w:rPr>
        <w:t xml:space="preserve"> column. Guide participants to consider each step of the inquiry process.</w:t>
      </w:r>
    </w:p>
    <w:p w14:paraId="519EE0BF" w14:textId="1F5B6C64" w:rsidR="00643B32" w:rsidRDefault="00A04747" w:rsidP="00FC79AB">
      <w:pPr>
        <w:spacing w:after="60"/>
        <w:ind w:left="720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Deliverable task </w:t>
      </w:r>
      <w:r w:rsidR="00643B32">
        <w:rPr>
          <w:rFonts w:asciiTheme="minorHAnsi" w:hAnsiTheme="minorHAnsi"/>
          <w:b/>
        </w:rPr>
        <w:t xml:space="preserve">e </w:t>
      </w:r>
      <w:r w:rsidR="00643B32">
        <w:rPr>
          <w:rFonts w:asciiTheme="minorHAnsi" w:hAnsiTheme="minorHAnsi"/>
        </w:rPr>
        <w:t xml:space="preserve">asks participants to specify the </w:t>
      </w:r>
      <w:r w:rsidR="007D4B3D">
        <w:rPr>
          <w:rFonts w:asciiTheme="minorHAnsi" w:hAnsiTheme="minorHAnsi"/>
        </w:rPr>
        <w:t>scheduling</w:t>
      </w:r>
      <w:r w:rsidR="00643B32">
        <w:rPr>
          <w:rFonts w:asciiTheme="minorHAnsi" w:hAnsiTheme="minorHAnsi"/>
        </w:rPr>
        <w:t xml:space="preserve"> and duration of each inquiry. The completion of this step </w:t>
      </w:r>
      <w:r w:rsidR="00177D9C">
        <w:rPr>
          <w:rFonts w:asciiTheme="minorHAnsi" w:hAnsiTheme="minorHAnsi"/>
        </w:rPr>
        <w:t xml:space="preserve">is </w:t>
      </w:r>
      <w:r w:rsidR="00643B32">
        <w:rPr>
          <w:rFonts w:asciiTheme="minorHAnsi" w:hAnsiTheme="minorHAnsi"/>
        </w:rPr>
        <w:t xml:space="preserve">dependent on scope and sequence documents and planning for other </w:t>
      </w:r>
      <w:r w:rsidR="00177D9C">
        <w:rPr>
          <w:rFonts w:asciiTheme="minorHAnsi" w:hAnsiTheme="minorHAnsi"/>
        </w:rPr>
        <w:t xml:space="preserve">geography </w:t>
      </w:r>
      <w:r w:rsidR="00643B32">
        <w:rPr>
          <w:rFonts w:asciiTheme="minorHAnsi" w:hAnsiTheme="minorHAnsi"/>
        </w:rPr>
        <w:t xml:space="preserve">focus areas. Completion of the final column is consequently not </w:t>
      </w:r>
      <w:r w:rsidR="006B06C4">
        <w:rPr>
          <w:rFonts w:asciiTheme="minorHAnsi" w:hAnsiTheme="minorHAnsi"/>
        </w:rPr>
        <w:t>required before</w:t>
      </w:r>
      <w:r w:rsidR="00643B32">
        <w:rPr>
          <w:rFonts w:asciiTheme="minorHAnsi" w:hAnsiTheme="minorHAnsi"/>
        </w:rPr>
        <w:t xml:space="preserve"> submit</w:t>
      </w:r>
      <w:r w:rsidR="006B06C4">
        <w:rPr>
          <w:rFonts w:asciiTheme="minorHAnsi" w:hAnsiTheme="minorHAnsi"/>
        </w:rPr>
        <w:t>ting</w:t>
      </w:r>
      <w:r w:rsidR="00643B32">
        <w:rPr>
          <w:rFonts w:asciiTheme="minorHAnsi" w:hAnsiTheme="minorHAnsi"/>
        </w:rPr>
        <w:t xml:space="preserve"> the deliverable.</w:t>
      </w:r>
    </w:p>
    <w:p w14:paraId="0A262038" w14:textId="73AEBDF6" w:rsidR="00DD62EE" w:rsidRDefault="00DD62EE" w:rsidP="00FC79AB">
      <w:pPr>
        <w:numPr>
          <w:ilvl w:val="0"/>
          <w:numId w:val="18"/>
        </w:numPr>
        <w:spacing w:after="60"/>
        <w:rPr>
          <w:rFonts w:asciiTheme="minorHAnsi" w:hAnsiTheme="minorHAnsi"/>
        </w:rPr>
      </w:pPr>
      <w:r>
        <w:rPr>
          <w:rFonts w:asciiTheme="minorHAnsi" w:hAnsiTheme="minorHAnsi"/>
        </w:rPr>
        <w:t>The completed implementation plan template represents the course deliverable.</w:t>
      </w:r>
    </w:p>
    <w:p w14:paraId="2473177D" w14:textId="5A361C4F" w:rsidR="00444AAD" w:rsidRDefault="00E06B8A" w:rsidP="001B5461">
      <w:pPr>
        <w:pStyle w:val="Heading2"/>
      </w:pPr>
      <w:r>
        <w:t>Wrap up</w:t>
      </w:r>
    </w:p>
    <w:p w14:paraId="14355D68" w14:textId="27328129" w:rsidR="00E06B8A" w:rsidRDefault="007D4B3D" w:rsidP="001B5461">
      <w:pPr>
        <w:keepNext/>
      </w:pPr>
      <w:r>
        <w:t>Indicative time: 10</w:t>
      </w:r>
      <w:r w:rsidR="00E06B8A">
        <w:t xml:space="preserve"> minutes</w:t>
      </w:r>
    </w:p>
    <w:p w14:paraId="6F8249F0" w14:textId="77777777" w:rsidR="00E06B8A" w:rsidRPr="00E06B8A" w:rsidRDefault="00E06B8A" w:rsidP="001B5461">
      <w:pPr>
        <w:pStyle w:val="Heading3"/>
        <w:rPr>
          <w:i/>
        </w:rPr>
      </w:pPr>
      <w:r w:rsidRPr="00E06B8A">
        <w:t>What is this tab about?</w:t>
      </w:r>
    </w:p>
    <w:p w14:paraId="41D1D776" w14:textId="745B6B27" w:rsidR="00E06B8A" w:rsidRDefault="00E06B8A" w:rsidP="001B5461">
      <w:pPr>
        <w:keepNext/>
      </w:pPr>
      <w:r>
        <w:t>This tab provides information about how to complete the course for accreditation.</w:t>
      </w:r>
    </w:p>
    <w:p w14:paraId="0C6815DC" w14:textId="77777777" w:rsidR="0000275F" w:rsidRPr="0000275F" w:rsidRDefault="0000275F" w:rsidP="009073BF">
      <w:pPr>
        <w:pStyle w:val="Heading3"/>
        <w:rPr>
          <w:i/>
        </w:rPr>
      </w:pPr>
      <w:r w:rsidRPr="0000275F">
        <w:t>Delivery</w:t>
      </w:r>
    </w:p>
    <w:p w14:paraId="101B48BB" w14:textId="513B81BB" w:rsidR="0000275F" w:rsidRPr="002D5EA7" w:rsidRDefault="0000275F" w:rsidP="00E83F81">
      <w:pPr>
        <w:pStyle w:val="ListParagraph"/>
        <w:numPr>
          <w:ilvl w:val="0"/>
          <w:numId w:val="3"/>
        </w:numPr>
        <w:rPr>
          <w:lang w:eastAsia="en-AU"/>
        </w:rPr>
      </w:pPr>
      <w:r w:rsidRPr="002D5EA7">
        <w:rPr>
          <w:lang w:eastAsia="en-AU"/>
        </w:rPr>
        <w:t>Remind participants</w:t>
      </w:r>
      <w:r>
        <w:rPr>
          <w:lang w:eastAsia="en-AU"/>
        </w:rPr>
        <w:t xml:space="preserve"> that the deliverable has to be signed off by the </w:t>
      </w:r>
      <w:r w:rsidR="00DE7B12">
        <w:rPr>
          <w:lang w:eastAsia="en-AU"/>
        </w:rPr>
        <w:t>supervisor</w:t>
      </w:r>
      <w:r>
        <w:rPr>
          <w:lang w:eastAsia="en-AU"/>
        </w:rPr>
        <w:t xml:space="preserve"> using the </w:t>
      </w:r>
      <w:r w:rsidR="003E4181">
        <w:rPr>
          <w:lang w:eastAsia="en-AU"/>
        </w:rPr>
        <w:br/>
      </w:r>
      <w:r>
        <w:rPr>
          <w:i/>
          <w:lang w:eastAsia="en-AU"/>
        </w:rPr>
        <w:t>Course completion checklist</w:t>
      </w:r>
      <w:r w:rsidRPr="002D5EA7">
        <w:rPr>
          <w:lang w:eastAsia="en-AU"/>
        </w:rPr>
        <w:t>.</w:t>
      </w:r>
    </w:p>
    <w:p w14:paraId="39F88F67" w14:textId="249E3E11" w:rsidR="00485B38" w:rsidRDefault="00485B38" w:rsidP="00E83F81">
      <w:pPr>
        <w:pStyle w:val="ListParagraph"/>
        <w:numPr>
          <w:ilvl w:val="0"/>
          <w:numId w:val="3"/>
        </w:numPr>
        <w:rPr>
          <w:lang w:eastAsia="en-AU"/>
        </w:rPr>
      </w:pPr>
      <w:r>
        <w:rPr>
          <w:lang w:eastAsia="en-AU"/>
        </w:rPr>
        <w:t xml:space="preserve">Guide participants to complete the </w:t>
      </w:r>
      <w:r>
        <w:rPr>
          <w:i/>
          <w:lang w:eastAsia="en-AU"/>
        </w:rPr>
        <w:t>Reflect on your learning</w:t>
      </w:r>
      <w:r>
        <w:rPr>
          <w:lang w:eastAsia="en-AU"/>
        </w:rPr>
        <w:t xml:space="preserve"> activity in their </w:t>
      </w:r>
      <w:r w:rsidR="00446273">
        <w:rPr>
          <w:lang w:eastAsia="en-AU"/>
        </w:rPr>
        <w:t>activity booklet.</w:t>
      </w:r>
    </w:p>
    <w:p w14:paraId="1396F098" w14:textId="4B2B90EB" w:rsidR="00D64B6B" w:rsidRDefault="00485B38" w:rsidP="00E83F81">
      <w:pPr>
        <w:pStyle w:val="ListParagraph"/>
        <w:numPr>
          <w:ilvl w:val="0"/>
          <w:numId w:val="3"/>
        </w:numPr>
        <w:rPr>
          <w:lang w:eastAsia="en-AU"/>
        </w:rPr>
      </w:pPr>
      <w:r>
        <w:rPr>
          <w:lang w:eastAsia="en-AU"/>
        </w:rPr>
        <w:t>Participants c</w:t>
      </w:r>
      <w:r w:rsidR="0000275F" w:rsidRPr="002D5EA7">
        <w:rPr>
          <w:lang w:eastAsia="en-AU"/>
        </w:rPr>
        <w:t xml:space="preserve">omplete the online evaluation forms in </w:t>
      </w:r>
      <w:hyperlink r:id="rId30" w:tgtFrame="_blank" w:tooltip="http://www.google.com.au/url?q=https://www.det.nsw.edu.au/proflearn/areas/plp/mypl/index.htm&amp;sa=U&amp;ei=oqkwT7mgMOmWiQeIwajzBA&amp;ved=0CBEQFjAA&amp;usg=AFQjCNFfiYcfyekX5Rps0MchLc5HOpmAqQ" w:history="1">
        <w:proofErr w:type="spellStart"/>
        <w:r w:rsidR="0000275F" w:rsidRPr="002D5EA7">
          <w:rPr>
            <w:lang w:eastAsia="en-AU"/>
          </w:rPr>
          <w:t>MyPL@Edu</w:t>
        </w:r>
        <w:proofErr w:type="spellEnd"/>
      </w:hyperlink>
      <w:r w:rsidR="0000275F" w:rsidRPr="002D5EA7">
        <w:rPr>
          <w:lang w:eastAsia="en-AU"/>
        </w:rPr>
        <w:t xml:space="preserve">. </w:t>
      </w:r>
    </w:p>
    <w:p w14:paraId="1389A83A" w14:textId="6607F0E8" w:rsidR="0000275F" w:rsidRDefault="0000275F" w:rsidP="00E83F81">
      <w:pPr>
        <w:pStyle w:val="ListParagraph"/>
        <w:numPr>
          <w:ilvl w:val="0"/>
          <w:numId w:val="3"/>
        </w:numPr>
        <w:rPr>
          <w:lang w:eastAsia="en-AU"/>
        </w:rPr>
      </w:pPr>
      <w:r w:rsidRPr="002D5EA7">
        <w:rPr>
          <w:lang w:eastAsia="en-AU"/>
        </w:rPr>
        <w:t xml:space="preserve">Participants should complete </w:t>
      </w:r>
      <w:r>
        <w:rPr>
          <w:lang w:eastAsia="en-AU"/>
        </w:rPr>
        <w:t>the online evaluation forms</w:t>
      </w:r>
      <w:r w:rsidRPr="002D5EA7">
        <w:rPr>
          <w:lang w:eastAsia="en-AU"/>
        </w:rPr>
        <w:t xml:space="preserve"> from </w:t>
      </w:r>
      <w:r w:rsidR="00A04747">
        <w:rPr>
          <w:lang w:eastAsia="en-AU"/>
        </w:rPr>
        <w:t>BOSTES</w:t>
      </w:r>
      <w:r w:rsidRPr="002D5EA7">
        <w:rPr>
          <w:lang w:eastAsia="en-AU"/>
        </w:rPr>
        <w:t xml:space="preserve"> (if applicable) to ensure appropriate accreditation.</w:t>
      </w:r>
    </w:p>
    <w:p w14:paraId="23395A09" w14:textId="3C0029E6" w:rsidR="0000275F" w:rsidRDefault="0000275F" w:rsidP="009073BF">
      <w:pPr>
        <w:pStyle w:val="Heading3"/>
      </w:pPr>
      <w:r>
        <w:t>Notes</w:t>
      </w:r>
      <w:bookmarkEnd w:id="0"/>
    </w:p>
    <w:p w14:paraId="03888755" w14:textId="77777777" w:rsidR="004973AA" w:rsidRDefault="004973AA" w:rsidP="004973AA">
      <w:pPr>
        <w:tabs>
          <w:tab w:val="left" w:leader="underscore" w:pos="9923"/>
        </w:tabs>
        <w:rPr>
          <w:lang w:eastAsia="en-AU"/>
        </w:rPr>
      </w:pPr>
      <w:r>
        <w:rPr>
          <w:lang w:eastAsia="en-AU"/>
        </w:rPr>
        <w:tab/>
      </w:r>
    </w:p>
    <w:p w14:paraId="27BC7F1A" w14:textId="77777777" w:rsidR="004973AA" w:rsidRDefault="004973AA" w:rsidP="004973AA">
      <w:pPr>
        <w:tabs>
          <w:tab w:val="left" w:leader="underscore" w:pos="9923"/>
        </w:tabs>
        <w:rPr>
          <w:lang w:eastAsia="en-AU"/>
        </w:rPr>
      </w:pPr>
      <w:r>
        <w:rPr>
          <w:lang w:eastAsia="en-AU"/>
        </w:rPr>
        <w:tab/>
      </w:r>
    </w:p>
    <w:p w14:paraId="0564DD45" w14:textId="77777777" w:rsidR="004973AA" w:rsidRDefault="004973AA" w:rsidP="004973AA">
      <w:pPr>
        <w:tabs>
          <w:tab w:val="left" w:leader="underscore" w:pos="9923"/>
        </w:tabs>
        <w:rPr>
          <w:lang w:eastAsia="en-AU"/>
        </w:rPr>
      </w:pPr>
      <w:r>
        <w:rPr>
          <w:lang w:eastAsia="en-AU"/>
        </w:rPr>
        <w:tab/>
      </w:r>
    </w:p>
    <w:p w14:paraId="098944DC" w14:textId="72236683" w:rsidR="004973AA" w:rsidRDefault="004973AA" w:rsidP="004973AA">
      <w:pPr>
        <w:tabs>
          <w:tab w:val="left" w:leader="underscore" w:pos="9923"/>
        </w:tabs>
        <w:rPr>
          <w:lang w:eastAsia="en-AU"/>
        </w:rPr>
      </w:pPr>
      <w:r>
        <w:rPr>
          <w:lang w:eastAsia="en-AU"/>
        </w:rPr>
        <w:tab/>
      </w:r>
    </w:p>
    <w:p w14:paraId="5320B171" w14:textId="28440DA6" w:rsidR="004973AA" w:rsidRDefault="004973AA" w:rsidP="004973AA">
      <w:pPr>
        <w:tabs>
          <w:tab w:val="left" w:leader="underscore" w:pos="9923"/>
        </w:tabs>
        <w:rPr>
          <w:lang w:eastAsia="en-AU"/>
        </w:rPr>
      </w:pPr>
      <w:r>
        <w:rPr>
          <w:lang w:eastAsia="en-AU"/>
        </w:rPr>
        <w:tab/>
      </w:r>
    </w:p>
    <w:p w14:paraId="55CC6BBA" w14:textId="1E4D90EB" w:rsidR="004973AA" w:rsidRDefault="004973AA" w:rsidP="004973AA">
      <w:pPr>
        <w:tabs>
          <w:tab w:val="left" w:leader="underscore" w:pos="9923"/>
        </w:tabs>
        <w:rPr>
          <w:lang w:eastAsia="en-AU"/>
        </w:rPr>
      </w:pPr>
      <w:r>
        <w:rPr>
          <w:lang w:eastAsia="en-AU"/>
        </w:rPr>
        <w:tab/>
      </w:r>
    </w:p>
    <w:p w14:paraId="20BD52C0" w14:textId="1A1C5F40" w:rsidR="004973AA" w:rsidRDefault="004973AA" w:rsidP="004973AA">
      <w:pPr>
        <w:tabs>
          <w:tab w:val="left" w:leader="underscore" w:pos="9923"/>
        </w:tabs>
        <w:rPr>
          <w:lang w:eastAsia="en-AU"/>
        </w:rPr>
      </w:pPr>
      <w:r>
        <w:rPr>
          <w:lang w:eastAsia="en-AU"/>
        </w:rPr>
        <w:tab/>
      </w:r>
    </w:p>
    <w:p w14:paraId="4D7EE960" w14:textId="18CBDA86" w:rsidR="004973AA" w:rsidRDefault="004973AA" w:rsidP="004973AA">
      <w:pPr>
        <w:tabs>
          <w:tab w:val="left" w:leader="underscore" w:pos="9923"/>
        </w:tabs>
        <w:rPr>
          <w:lang w:eastAsia="en-AU"/>
        </w:rPr>
      </w:pPr>
      <w:r>
        <w:rPr>
          <w:lang w:eastAsia="en-AU"/>
        </w:rPr>
        <w:tab/>
      </w:r>
    </w:p>
    <w:p w14:paraId="5F8B0791" w14:textId="73AE2B0D" w:rsidR="004973AA" w:rsidRDefault="004973AA" w:rsidP="004973AA">
      <w:pPr>
        <w:tabs>
          <w:tab w:val="left" w:leader="underscore" w:pos="9923"/>
        </w:tabs>
        <w:rPr>
          <w:lang w:eastAsia="en-AU"/>
        </w:rPr>
      </w:pPr>
      <w:r>
        <w:rPr>
          <w:lang w:eastAsia="en-AU"/>
        </w:rPr>
        <w:tab/>
      </w:r>
    </w:p>
    <w:p w14:paraId="7BB688B5" w14:textId="24A772AE" w:rsidR="004973AA" w:rsidRDefault="004973AA" w:rsidP="004973AA">
      <w:pPr>
        <w:tabs>
          <w:tab w:val="left" w:leader="underscore" w:pos="9923"/>
        </w:tabs>
        <w:rPr>
          <w:lang w:eastAsia="en-AU"/>
        </w:rPr>
      </w:pPr>
      <w:r>
        <w:rPr>
          <w:lang w:eastAsia="en-AU"/>
        </w:rPr>
        <w:tab/>
      </w:r>
    </w:p>
    <w:p w14:paraId="46E7387B" w14:textId="2F6E9429" w:rsidR="004973AA" w:rsidRDefault="004973AA" w:rsidP="004973AA">
      <w:pPr>
        <w:tabs>
          <w:tab w:val="left" w:leader="underscore" w:pos="9923"/>
        </w:tabs>
        <w:rPr>
          <w:lang w:eastAsia="en-AU"/>
        </w:rPr>
      </w:pPr>
      <w:r>
        <w:rPr>
          <w:lang w:eastAsia="en-AU"/>
        </w:rPr>
        <w:tab/>
      </w:r>
    </w:p>
    <w:p w14:paraId="0ECB4421" w14:textId="27015CC3" w:rsidR="004973AA" w:rsidRDefault="004973AA" w:rsidP="004973AA">
      <w:pPr>
        <w:tabs>
          <w:tab w:val="left" w:leader="underscore" w:pos="9923"/>
        </w:tabs>
        <w:rPr>
          <w:lang w:eastAsia="en-AU"/>
        </w:rPr>
      </w:pPr>
      <w:r>
        <w:rPr>
          <w:lang w:eastAsia="en-AU"/>
        </w:rPr>
        <w:tab/>
      </w:r>
    </w:p>
    <w:sectPr w:rsidR="004973AA" w:rsidSect="00FA6795">
      <w:headerReference w:type="default" r:id="rId31"/>
      <w:footerReference w:type="default" r:id="rId32"/>
      <w:footerReference w:type="first" r:id="rId33"/>
      <w:pgSz w:w="11906" w:h="16838"/>
      <w:pgMar w:top="794" w:right="851" w:bottom="851" w:left="851" w:header="567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CE3A1A" w14:textId="77777777" w:rsidR="00CC5754" w:rsidRDefault="00CC5754" w:rsidP="00156990">
      <w:r>
        <w:separator/>
      </w:r>
    </w:p>
  </w:endnote>
  <w:endnote w:type="continuationSeparator" w:id="0">
    <w:p w14:paraId="07362455" w14:textId="77777777" w:rsidR="00CC5754" w:rsidRDefault="00CC5754" w:rsidP="00156990">
      <w:r>
        <w:continuationSeparator/>
      </w:r>
    </w:p>
  </w:endnote>
  <w:endnote w:type="continuationNotice" w:id="1">
    <w:p w14:paraId="37DAAB0F" w14:textId="77777777" w:rsidR="00CC5754" w:rsidRDefault="00CC57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7DDC9" w14:textId="33B30777" w:rsidR="00CC5754" w:rsidRPr="001B5461" w:rsidRDefault="00CC5754" w:rsidP="001B5461">
    <w:pPr>
      <w:pStyle w:val="Style1"/>
      <w:pBdr>
        <w:top w:val="single" w:sz="8" w:space="2" w:color="365F91" w:themeColor="accent1" w:themeShade="BF"/>
      </w:pBdr>
      <w:tabs>
        <w:tab w:val="clear" w:pos="10093"/>
        <w:tab w:val="right" w:pos="10206"/>
      </w:tabs>
      <w:rPr>
        <w:rFonts w:asciiTheme="minorHAnsi" w:hAnsiTheme="minorHAnsi"/>
        <w:color w:val="244061" w:themeColor="accent1" w:themeShade="80"/>
        <w:sz w:val="20"/>
        <w:szCs w:val="20"/>
      </w:rPr>
    </w:pPr>
    <w:r w:rsidRPr="001B5461">
      <w:rPr>
        <w:rFonts w:asciiTheme="minorHAnsi" w:hAnsiTheme="minorHAnsi"/>
        <w:color w:val="244061" w:themeColor="accent1" w:themeShade="80"/>
        <w:sz w:val="20"/>
        <w:szCs w:val="20"/>
      </w:rPr>
      <w:t>© State of New South Wales, Department of Education, 201</w:t>
    </w:r>
    <w:r w:rsidR="00D868A8">
      <w:rPr>
        <w:rFonts w:asciiTheme="minorHAnsi" w:hAnsiTheme="minorHAnsi"/>
        <w:color w:val="244061" w:themeColor="accent1" w:themeShade="80"/>
        <w:sz w:val="20"/>
        <w:szCs w:val="20"/>
      </w:rPr>
      <w:t>6</w:t>
    </w:r>
    <w:r w:rsidRPr="001B5461">
      <w:rPr>
        <w:rFonts w:asciiTheme="minorHAnsi" w:hAnsiTheme="minorHAnsi"/>
        <w:color w:val="244061" w:themeColor="accent1" w:themeShade="80"/>
        <w:sz w:val="20"/>
        <w:szCs w:val="20"/>
      </w:rPr>
      <w:t xml:space="preserve"> </w:t>
    </w:r>
    <w:r w:rsidRPr="001B5461">
      <w:rPr>
        <w:rFonts w:asciiTheme="minorHAnsi" w:hAnsiTheme="minorHAnsi"/>
        <w:color w:val="244061" w:themeColor="accent1" w:themeShade="80"/>
        <w:sz w:val="20"/>
        <w:szCs w:val="20"/>
      </w:rPr>
      <w:tab/>
    </w:r>
    <w:r w:rsidRPr="001B5461">
      <w:rPr>
        <w:rFonts w:asciiTheme="minorHAnsi" w:hAnsiTheme="minorHAnsi"/>
        <w:noProof w:val="0"/>
        <w:color w:val="244061" w:themeColor="accent1" w:themeShade="80"/>
        <w:sz w:val="20"/>
        <w:szCs w:val="20"/>
      </w:rPr>
      <w:fldChar w:fldCharType="begin"/>
    </w:r>
    <w:r w:rsidRPr="001B5461">
      <w:rPr>
        <w:rFonts w:asciiTheme="minorHAnsi" w:hAnsiTheme="minorHAnsi"/>
        <w:color w:val="244061" w:themeColor="accent1" w:themeShade="80"/>
        <w:sz w:val="20"/>
        <w:szCs w:val="20"/>
      </w:rPr>
      <w:instrText xml:space="preserve"> PAGE   \* MERGEFORMAT </w:instrText>
    </w:r>
    <w:r w:rsidRPr="001B5461">
      <w:rPr>
        <w:rFonts w:asciiTheme="minorHAnsi" w:hAnsiTheme="minorHAnsi"/>
        <w:noProof w:val="0"/>
        <w:color w:val="244061" w:themeColor="accent1" w:themeShade="80"/>
        <w:sz w:val="20"/>
        <w:szCs w:val="20"/>
      </w:rPr>
      <w:fldChar w:fldCharType="separate"/>
    </w:r>
    <w:r w:rsidR="00EF2D30">
      <w:rPr>
        <w:rFonts w:asciiTheme="minorHAnsi" w:hAnsiTheme="minorHAnsi"/>
        <w:color w:val="244061" w:themeColor="accent1" w:themeShade="80"/>
        <w:sz w:val="20"/>
        <w:szCs w:val="20"/>
      </w:rPr>
      <w:t>5</w:t>
    </w:r>
    <w:r w:rsidRPr="001B5461">
      <w:rPr>
        <w:rFonts w:asciiTheme="minorHAnsi" w:hAnsiTheme="minorHAnsi"/>
        <w:color w:val="244061" w:themeColor="accent1" w:themeShade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7DDCC" w14:textId="77777777" w:rsidR="00CC5754" w:rsidRPr="007120B8" w:rsidRDefault="00CC5754" w:rsidP="007120B8">
    <w:pPr>
      <w:pStyle w:val="Footer"/>
    </w:pPr>
    <w:r w:rsidRPr="007120B8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8230B" w14:textId="77777777" w:rsidR="00CC5754" w:rsidRDefault="00CC5754" w:rsidP="00156990">
      <w:r>
        <w:separator/>
      </w:r>
    </w:p>
  </w:footnote>
  <w:footnote w:type="continuationSeparator" w:id="0">
    <w:p w14:paraId="500EE3DF" w14:textId="77777777" w:rsidR="00CC5754" w:rsidRDefault="00CC5754" w:rsidP="00156990">
      <w:r>
        <w:continuationSeparator/>
      </w:r>
    </w:p>
  </w:footnote>
  <w:footnote w:type="continuationNotice" w:id="1">
    <w:p w14:paraId="0F8969CD" w14:textId="77777777" w:rsidR="00CC5754" w:rsidRDefault="00CC57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7DDC7" w14:textId="453F8912" w:rsidR="00CC5754" w:rsidRPr="007E244D" w:rsidRDefault="00CC5754" w:rsidP="009073BF">
    <w:pPr>
      <w:pStyle w:val="Header"/>
      <w:pBdr>
        <w:bottom w:val="single" w:sz="4" w:space="1" w:color="auto"/>
      </w:pBdr>
      <w:tabs>
        <w:tab w:val="clear" w:pos="4513"/>
        <w:tab w:val="clear" w:pos="9026"/>
        <w:tab w:val="right" w:pos="10206"/>
      </w:tabs>
      <w:rPr>
        <w:color w:val="1B3049"/>
        <w:sz w:val="20"/>
        <w:szCs w:val="20"/>
      </w:rPr>
    </w:pPr>
    <w:r w:rsidRPr="007E244D">
      <w:rPr>
        <w:noProof/>
        <w:color w:val="1B3049"/>
        <w:sz w:val="20"/>
        <w:szCs w:val="20"/>
        <w:lang w:eastAsia="en-AU"/>
      </w:rPr>
      <w:drawing>
        <wp:inline distT="0" distB="0" distL="0" distR="0" wp14:anchorId="2C8E64BD" wp14:editId="5B7456C5">
          <wp:extent cx="1404000" cy="439200"/>
          <wp:effectExtent l="0" t="0" r="5715" b="0"/>
          <wp:docPr id="2" name="Picture 2" descr="Logo: NSW Government, Education, Public Scho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E_Public%20Schools_Logo_K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43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E244D">
      <w:rPr>
        <w:color w:val="1B3049"/>
        <w:sz w:val="20"/>
        <w:szCs w:val="20"/>
      </w:rPr>
      <w:tab/>
    </w:r>
    <w:r w:rsidR="00D66805" w:rsidRPr="00D66805">
      <w:rPr>
        <w:color w:val="1B3049"/>
        <w:sz w:val="20"/>
        <w:szCs w:val="20"/>
      </w:rPr>
      <w:t>Presenter notes</w:t>
    </w:r>
    <w:r w:rsidR="00D66805">
      <w:rPr>
        <w:color w:val="1B3049"/>
        <w:sz w:val="20"/>
        <w:szCs w:val="20"/>
      </w:rPr>
      <w:t>:</w:t>
    </w:r>
    <w:r w:rsidR="00D66805" w:rsidRPr="00D66805">
      <w:rPr>
        <w:i/>
        <w:color w:val="1B3049"/>
        <w:sz w:val="20"/>
        <w:szCs w:val="20"/>
      </w:rPr>
      <w:t xml:space="preserve"> </w:t>
    </w:r>
    <w:r w:rsidR="005274CB">
      <w:rPr>
        <w:i/>
        <w:color w:val="1B3049"/>
        <w:sz w:val="20"/>
        <w:szCs w:val="20"/>
      </w:rPr>
      <w:t xml:space="preserve">Planning to </w:t>
    </w:r>
    <w:r w:rsidR="00D66805">
      <w:rPr>
        <w:i/>
        <w:color w:val="1B3049"/>
        <w:sz w:val="20"/>
        <w:szCs w:val="20"/>
      </w:rPr>
      <w:t>t</w:t>
    </w:r>
    <w:r w:rsidR="005274CB">
      <w:rPr>
        <w:i/>
        <w:color w:val="1B3049"/>
        <w:sz w:val="20"/>
        <w:szCs w:val="20"/>
      </w:rPr>
      <w:t xml:space="preserve">each </w:t>
    </w:r>
    <w:r w:rsidR="00D66805">
      <w:rPr>
        <w:i/>
        <w:color w:val="1B3049"/>
        <w:sz w:val="20"/>
        <w:szCs w:val="20"/>
      </w:rPr>
      <w:t>g</w:t>
    </w:r>
    <w:r w:rsidR="005274CB">
      <w:rPr>
        <w:i/>
        <w:color w:val="1B3049"/>
        <w:sz w:val="20"/>
        <w:szCs w:val="20"/>
      </w:rPr>
      <w:t>eography K-10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320B"/>
    <w:multiLevelType w:val="hybridMultilevel"/>
    <w:tmpl w:val="F942E3CA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880430"/>
    <w:multiLevelType w:val="hybridMultilevel"/>
    <w:tmpl w:val="AF8C38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05D73"/>
    <w:multiLevelType w:val="hybridMultilevel"/>
    <w:tmpl w:val="215A06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42A38"/>
    <w:multiLevelType w:val="hybridMultilevel"/>
    <w:tmpl w:val="4F7CE128"/>
    <w:lvl w:ilvl="0" w:tplc="E0F6BC32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16" w:hanging="360"/>
      </w:pPr>
    </w:lvl>
    <w:lvl w:ilvl="2" w:tplc="0C09001B" w:tentative="1">
      <w:start w:val="1"/>
      <w:numFmt w:val="lowerRoman"/>
      <w:lvlText w:val="%3."/>
      <w:lvlJc w:val="right"/>
      <w:pPr>
        <w:ind w:left="2436" w:hanging="180"/>
      </w:pPr>
    </w:lvl>
    <w:lvl w:ilvl="3" w:tplc="0C09000F" w:tentative="1">
      <w:start w:val="1"/>
      <w:numFmt w:val="decimal"/>
      <w:lvlText w:val="%4."/>
      <w:lvlJc w:val="left"/>
      <w:pPr>
        <w:ind w:left="3156" w:hanging="360"/>
      </w:pPr>
    </w:lvl>
    <w:lvl w:ilvl="4" w:tplc="0C090019" w:tentative="1">
      <w:start w:val="1"/>
      <w:numFmt w:val="lowerLetter"/>
      <w:lvlText w:val="%5."/>
      <w:lvlJc w:val="left"/>
      <w:pPr>
        <w:ind w:left="3876" w:hanging="360"/>
      </w:pPr>
    </w:lvl>
    <w:lvl w:ilvl="5" w:tplc="0C09001B" w:tentative="1">
      <w:start w:val="1"/>
      <w:numFmt w:val="lowerRoman"/>
      <w:lvlText w:val="%6."/>
      <w:lvlJc w:val="right"/>
      <w:pPr>
        <w:ind w:left="4596" w:hanging="180"/>
      </w:pPr>
    </w:lvl>
    <w:lvl w:ilvl="6" w:tplc="0C09000F" w:tentative="1">
      <w:start w:val="1"/>
      <w:numFmt w:val="decimal"/>
      <w:lvlText w:val="%7."/>
      <w:lvlJc w:val="left"/>
      <w:pPr>
        <w:ind w:left="5316" w:hanging="360"/>
      </w:pPr>
    </w:lvl>
    <w:lvl w:ilvl="7" w:tplc="0C090019" w:tentative="1">
      <w:start w:val="1"/>
      <w:numFmt w:val="lowerLetter"/>
      <w:lvlText w:val="%8."/>
      <w:lvlJc w:val="left"/>
      <w:pPr>
        <w:ind w:left="6036" w:hanging="360"/>
      </w:pPr>
    </w:lvl>
    <w:lvl w:ilvl="8" w:tplc="0C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">
    <w:nsid w:val="182B620C"/>
    <w:multiLevelType w:val="hybridMultilevel"/>
    <w:tmpl w:val="40E2B2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9789B"/>
    <w:multiLevelType w:val="hybridMultilevel"/>
    <w:tmpl w:val="93FA51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3026C"/>
    <w:multiLevelType w:val="hybridMultilevel"/>
    <w:tmpl w:val="93FA51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1D2766"/>
    <w:multiLevelType w:val="multilevel"/>
    <w:tmpl w:val="FCC83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21409F"/>
    <w:multiLevelType w:val="hybridMultilevel"/>
    <w:tmpl w:val="FE28D3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8909B5"/>
    <w:multiLevelType w:val="hybridMultilevel"/>
    <w:tmpl w:val="3DD474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EA7868"/>
    <w:multiLevelType w:val="hybridMultilevel"/>
    <w:tmpl w:val="DBE455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51022F"/>
    <w:multiLevelType w:val="hybridMultilevel"/>
    <w:tmpl w:val="93FA51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60117A"/>
    <w:multiLevelType w:val="hybridMultilevel"/>
    <w:tmpl w:val="B7D6101E"/>
    <w:lvl w:ilvl="0" w:tplc="9258C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BA3650"/>
    <w:multiLevelType w:val="hybridMultilevel"/>
    <w:tmpl w:val="99D278DA"/>
    <w:lvl w:ilvl="0" w:tplc="0C0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4">
    <w:nsid w:val="58503FF5"/>
    <w:multiLevelType w:val="hybridMultilevel"/>
    <w:tmpl w:val="93FA51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045EC1"/>
    <w:multiLevelType w:val="hybridMultilevel"/>
    <w:tmpl w:val="B5FE53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FF4996"/>
    <w:multiLevelType w:val="multilevel"/>
    <w:tmpl w:val="865E49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7">
    <w:nsid w:val="7FF65B59"/>
    <w:multiLevelType w:val="hybridMultilevel"/>
    <w:tmpl w:val="93FA51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15"/>
  </w:num>
  <w:num w:numId="5">
    <w:abstractNumId w:val="7"/>
  </w:num>
  <w:num w:numId="6">
    <w:abstractNumId w:val="13"/>
  </w:num>
  <w:num w:numId="7">
    <w:abstractNumId w:val="1"/>
  </w:num>
  <w:num w:numId="8">
    <w:abstractNumId w:val="14"/>
  </w:num>
  <w:num w:numId="9">
    <w:abstractNumId w:val="5"/>
  </w:num>
  <w:num w:numId="10">
    <w:abstractNumId w:val="2"/>
  </w:num>
  <w:num w:numId="11">
    <w:abstractNumId w:val="16"/>
  </w:num>
  <w:num w:numId="12">
    <w:abstractNumId w:val="10"/>
  </w:num>
  <w:num w:numId="13">
    <w:abstractNumId w:val="0"/>
  </w:num>
  <w:num w:numId="14">
    <w:abstractNumId w:val="9"/>
  </w:num>
  <w:num w:numId="15">
    <w:abstractNumId w:val="3"/>
  </w:num>
  <w:num w:numId="16">
    <w:abstractNumId w:val="11"/>
  </w:num>
  <w:num w:numId="17">
    <w:abstractNumId w:val="6"/>
  </w:num>
  <w:num w:numId="18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65537">
      <o:colormru v:ext="edit" colors="#0083a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A3"/>
    <w:rsid w:val="0000275F"/>
    <w:rsid w:val="000036D0"/>
    <w:rsid w:val="000073B7"/>
    <w:rsid w:val="00014BD2"/>
    <w:rsid w:val="00014D70"/>
    <w:rsid w:val="00021343"/>
    <w:rsid w:val="00021529"/>
    <w:rsid w:val="00021967"/>
    <w:rsid w:val="000232A3"/>
    <w:rsid w:val="00026426"/>
    <w:rsid w:val="00026A38"/>
    <w:rsid w:val="00030A36"/>
    <w:rsid w:val="00035FA2"/>
    <w:rsid w:val="000366AA"/>
    <w:rsid w:val="000437AC"/>
    <w:rsid w:val="00045CEB"/>
    <w:rsid w:val="0004793F"/>
    <w:rsid w:val="00052A19"/>
    <w:rsid w:val="00054AE8"/>
    <w:rsid w:val="00055226"/>
    <w:rsid w:val="00055E70"/>
    <w:rsid w:val="00055E87"/>
    <w:rsid w:val="00056D19"/>
    <w:rsid w:val="000636B8"/>
    <w:rsid w:val="00066E07"/>
    <w:rsid w:val="00070501"/>
    <w:rsid w:val="00076821"/>
    <w:rsid w:val="00083C46"/>
    <w:rsid w:val="00084904"/>
    <w:rsid w:val="000909F2"/>
    <w:rsid w:val="00090B5A"/>
    <w:rsid w:val="000915EA"/>
    <w:rsid w:val="0009478A"/>
    <w:rsid w:val="00096236"/>
    <w:rsid w:val="00097290"/>
    <w:rsid w:val="000B136B"/>
    <w:rsid w:val="000B24F4"/>
    <w:rsid w:val="000B71FE"/>
    <w:rsid w:val="000B7411"/>
    <w:rsid w:val="000C1C80"/>
    <w:rsid w:val="000C1F44"/>
    <w:rsid w:val="000C77C3"/>
    <w:rsid w:val="000D45CB"/>
    <w:rsid w:val="000E477E"/>
    <w:rsid w:val="000E5EC2"/>
    <w:rsid w:val="000E5FAC"/>
    <w:rsid w:val="000E6ADB"/>
    <w:rsid w:val="000F063E"/>
    <w:rsid w:val="001017A6"/>
    <w:rsid w:val="00102048"/>
    <w:rsid w:val="001029D3"/>
    <w:rsid w:val="00102B50"/>
    <w:rsid w:val="001051DE"/>
    <w:rsid w:val="00110AA7"/>
    <w:rsid w:val="00121B5B"/>
    <w:rsid w:val="00124427"/>
    <w:rsid w:val="00130844"/>
    <w:rsid w:val="00132590"/>
    <w:rsid w:val="001326F4"/>
    <w:rsid w:val="00135598"/>
    <w:rsid w:val="00141C0D"/>
    <w:rsid w:val="00143DA8"/>
    <w:rsid w:val="00145D6D"/>
    <w:rsid w:val="001533B4"/>
    <w:rsid w:val="0015572F"/>
    <w:rsid w:val="00156990"/>
    <w:rsid w:val="001576E1"/>
    <w:rsid w:val="00157808"/>
    <w:rsid w:val="00160B9F"/>
    <w:rsid w:val="001643E0"/>
    <w:rsid w:val="001672A8"/>
    <w:rsid w:val="00172DF2"/>
    <w:rsid w:val="00177D9C"/>
    <w:rsid w:val="001812BF"/>
    <w:rsid w:val="00184587"/>
    <w:rsid w:val="00190918"/>
    <w:rsid w:val="001932C5"/>
    <w:rsid w:val="001A4579"/>
    <w:rsid w:val="001B24DE"/>
    <w:rsid w:val="001B30CD"/>
    <w:rsid w:val="001B33B8"/>
    <w:rsid w:val="001B5461"/>
    <w:rsid w:val="001C051C"/>
    <w:rsid w:val="001C557F"/>
    <w:rsid w:val="001C63A0"/>
    <w:rsid w:val="001D247D"/>
    <w:rsid w:val="001D7B5B"/>
    <w:rsid w:val="001E0CBC"/>
    <w:rsid w:val="001E1829"/>
    <w:rsid w:val="001E2329"/>
    <w:rsid w:val="001E4509"/>
    <w:rsid w:val="001E7797"/>
    <w:rsid w:val="00202D4B"/>
    <w:rsid w:val="00204B2F"/>
    <w:rsid w:val="002064DF"/>
    <w:rsid w:val="00207662"/>
    <w:rsid w:val="00212E02"/>
    <w:rsid w:val="00222CC6"/>
    <w:rsid w:val="00232B56"/>
    <w:rsid w:val="002336CA"/>
    <w:rsid w:val="00235B03"/>
    <w:rsid w:val="00236922"/>
    <w:rsid w:val="0023697D"/>
    <w:rsid w:val="00241B8A"/>
    <w:rsid w:val="00241C15"/>
    <w:rsid w:val="002434E5"/>
    <w:rsid w:val="002456FC"/>
    <w:rsid w:val="002559F1"/>
    <w:rsid w:val="002626BF"/>
    <w:rsid w:val="00262756"/>
    <w:rsid w:val="00264730"/>
    <w:rsid w:val="00267B9D"/>
    <w:rsid w:val="0027126A"/>
    <w:rsid w:val="00272D69"/>
    <w:rsid w:val="0027472F"/>
    <w:rsid w:val="0027701D"/>
    <w:rsid w:val="00280180"/>
    <w:rsid w:val="0028034B"/>
    <w:rsid w:val="00281680"/>
    <w:rsid w:val="00282DC3"/>
    <w:rsid w:val="00285E92"/>
    <w:rsid w:val="00292946"/>
    <w:rsid w:val="002929E4"/>
    <w:rsid w:val="00292D3B"/>
    <w:rsid w:val="002938DD"/>
    <w:rsid w:val="002A7CFE"/>
    <w:rsid w:val="002B2214"/>
    <w:rsid w:val="002B3F43"/>
    <w:rsid w:val="002C1266"/>
    <w:rsid w:val="002C5B9A"/>
    <w:rsid w:val="002D2EA3"/>
    <w:rsid w:val="002D5EA7"/>
    <w:rsid w:val="002E0211"/>
    <w:rsid w:val="002E32F3"/>
    <w:rsid w:val="002F2B6C"/>
    <w:rsid w:val="002F46C9"/>
    <w:rsid w:val="003009FF"/>
    <w:rsid w:val="003060DB"/>
    <w:rsid w:val="00306567"/>
    <w:rsid w:val="00311623"/>
    <w:rsid w:val="00312151"/>
    <w:rsid w:val="003135D3"/>
    <w:rsid w:val="00332FE8"/>
    <w:rsid w:val="00333E08"/>
    <w:rsid w:val="00336883"/>
    <w:rsid w:val="00342585"/>
    <w:rsid w:val="00342967"/>
    <w:rsid w:val="00342E33"/>
    <w:rsid w:val="0035066E"/>
    <w:rsid w:val="00355DA4"/>
    <w:rsid w:val="00356A9E"/>
    <w:rsid w:val="00357BB4"/>
    <w:rsid w:val="00357E1D"/>
    <w:rsid w:val="00357FF6"/>
    <w:rsid w:val="00360DF4"/>
    <w:rsid w:val="0036500F"/>
    <w:rsid w:val="00365320"/>
    <w:rsid w:val="003655DB"/>
    <w:rsid w:val="0036583F"/>
    <w:rsid w:val="00372803"/>
    <w:rsid w:val="00373287"/>
    <w:rsid w:val="00373775"/>
    <w:rsid w:val="003765D7"/>
    <w:rsid w:val="00381EF6"/>
    <w:rsid w:val="00382490"/>
    <w:rsid w:val="00396D0D"/>
    <w:rsid w:val="00397318"/>
    <w:rsid w:val="003B4819"/>
    <w:rsid w:val="003B4843"/>
    <w:rsid w:val="003C55DB"/>
    <w:rsid w:val="003D1060"/>
    <w:rsid w:val="003D2620"/>
    <w:rsid w:val="003D3C04"/>
    <w:rsid w:val="003D6014"/>
    <w:rsid w:val="003E0877"/>
    <w:rsid w:val="003E246E"/>
    <w:rsid w:val="003E4181"/>
    <w:rsid w:val="003E47D9"/>
    <w:rsid w:val="003E51DC"/>
    <w:rsid w:val="003F7B0D"/>
    <w:rsid w:val="00401397"/>
    <w:rsid w:val="00403981"/>
    <w:rsid w:val="00403BDE"/>
    <w:rsid w:val="004132CC"/>
    <w:rsid w:val="0041417C"/>
    <w:rsid w:val="004163B9"/>
    <w:rsid w:val="00420EC0"/>
    <w:rsid w:val="00421A3A"/>
    <w:rsid w:val="00432B27"/>
    <w:rsid w:val="0043489C"/>
    <w:rsid w:val="00436294"/>
    <w:rsid w:val="00441C21"/>
    <w:rsid w:val="00443467"/>
    <w:rsid w:val="00444AAD"/>
    <w:rsid w:val="00446273"/>
    <w:rsid w:val="00446AD2"/>
    <w:rsid w:val="004503DE"/>
    <w:rsid w:val="00450EC2"/>
    <w:rsid w:val="00454B86"/>
    <w:rsid w:val="00471AA8"/>
    <w:rsid w:val="00482051"/>
    <w:rsid w:val="004829FA"/>
    <w:rsid w:val="00483C14"/>
    <w:rsid w:val="00485B38"/>
    <w:rsid w:val="00486D81"/>
    <w:rsid w:val="00491A7D"/>
    <w:rsid w:val="00494079"/>
    <w:rsid w:val="00494089"/>
    <w:rsid w:val="0049514D"/>
    <w:rsid w:val="00496EA1"/>
    <w:rsid w:val="004973AA"/>
    <w:rsid w:val="0049744F"/>
    <w:rsid w:val="004B3974"/>
    <w:rsid w:val="004B653E"/>
    <w:rsid w:val="004C46C0"/>
    <w:rsid w:val="004D2535"/>
    <w:rsid w:val="004D7E4A"/>
    <w:rsid w:val="004E4402"/>
    <w:rsid w:val="004F62C4"/>
    <w:rsid w:val="004F657B"/>
    <w:rsid w:val="004F6F1C"/>
    <w:rsid w:val="004F7E61"/>
    <w:rsid w:val="005013F4"/>
    <w:rsid w:val="0050345E"/>
    <w:rsid w:val="005055A1"/>
    <w:rsid w:val="0051134E"/>
    <w:rsid w:val="005139ED"/>
    <w:rsid w:val="00513C96"/>
    <w:rsid w:val="00520445"/>
    <w:rsid w:val="005274CB"/>
    <w:rsid w:val="00536C18"/>
    <w:rsid w:val="005435D2"/>
    <w:rsid w:val="00543CF4"/>
    <w:rsid w:val="00546233"/>
    <w:rsid w:val="005467E4"/>
    <w:rsid w:val="00547946"/>
    <w:rsid w:val="0055314B"/>
    <w:rsid w:val="00563FCD"/>
    <w:rsid w:val="00571AF7"/>
    <w:rsid w:val="00571BCF"/>
    <w:rsid w:val="0057202D"/>
    <w:rsid w:val="00592BBB"/>
    <w:rsid w:val="005938A6"/>
    <w:rsid w:val="005A19C9"/>
    <w:rsid w:val="005A45FB"/>
    <w:rsid w:val="005B6B92"/>
    <w:rsid w:val="005B7466"/>
    <w:rsid w:val="005C118C"/>
    <w:rsid w:val="005C4BE8"/>
    <w:rsid w:val="005C64A3"/>
    <w:rsid w:val="005D02A4"/>
    <w:rsid w:val="005D564B"/>
    <w:rsid w:val="005D62B3"/>
    <w:rsid w:val="005F48F3"/>
    <w:rsid w:val="00606D42"/>
    <w:rsid w:val="0061141C"/>
    <w:rsid w:val="006157DF"/>
    <w:rsid w:val="00623B63"/>
    <w:rsid w:val="00632ABD"/>
    <w:rsid w:val="00632E41"/>
    <w:rsid w:val="0063372A"/>
    <w:rsid w:val="006409FE"/>
    <w:rsid w:val="00643B32"/>
    <w:rsid w:val="0064645F"/>
    <w:rsid w:val="00656A78"/>
    <w:rsid w:val="00667E1A"/>
    <w:rsid w:val="00672072"/>
    <w:rsid w:val="00675A02"/>
    <w:rsid w:val="00675DD1"/>
    <w:rsid w:val="0069208A"/>
    <w:rsid w:val="006949CA"/>
    <w:rsid w:val="006A0643"/>
    <w:rsid w:val="006A3CFA"/>
    <w:rsid w:val="006B06C4"/>
    <w:rsid w:val="006C2693"/>
    <w:rsid w:val="006C54AD"/>
    <w:rsid w:val="006D0437"/>
    <w:rsid w:val="006D24C7"/>
    <w:rsid w:val="006D5B88"/>
    <w:rsid w:val="006F288B"/>
    <w:rsid w:val="006F2B89"/>
    <w:rsid w:val="00703E41"/>
    <w:rsid w:val="00706713"/>
    <w:rsid w:val="007120B8"/>
    <w:rsid w:val="00713B08"/>
    <w:rsid w:val="007171CB"/>
    <w:rsid w:val="0071764D"/>
    <w:rsid w:val="0072327E"/>
    <w:rsid w:val="00723F7D"/>
    <w:rsid w:val="00730B63"/>
    <w:rsid w:val="007547DC"/>
    <w:rsid w:val="0077032A"/>
    <w:rsid w:val="00771304"/>
    <w:rsid w:val="007857AB"/>
    <w:rsid w:val="007908B3"/>
    <w:rsid w:val="00794BCF"/>
    <w:rsid w:val="007B44E3"/>
    <w:rsid w:val="007B5181"/>
    <w:rsid w:val="007D0553"/>
    <w:rsid w:val="007D4B3D"/>
    <w:rsid w:val="007D5056"/>
    <w:rsid w:val="007E244D"/>
    <w:rsid w:val="00801281"/>
    <w:rsid w:val="0080140C"/>
    <w:rsid w:val="00805132"/>
    <w:rsid w:val="00811429"/>
    <w:rsid w:val="00813C14"/>
    <w:rsid w:val="00817B2E"/>
    <w:rsid w:val="00822355"/>
    <w:rsid w:val="00822384"/>
    <w:rsid w:val="008271CC"/>
    <w:rsid w:val="008315A6"/>
    <w:rsid w:val="00831BC3"/>
    <w:rsid w:val="008375E7"/>
    <w:rsid w:val="0084742C"/>
    <w:rsid w:val="00853C48"/>
    <w:rsid w:val="00855CCC"/>
    <w:rsid w:val="00857F17"/>
    <w:rsid w:val="00870534"/>
    <w:rsid w:val="0087697B"/>
    <w:rsid w:val="008770F0"/>
    <w:rsid w:val="00877B90"/>
    <w:rsid w:val="0088150F"/>
    <w:rsid w:val="00881A2B"/>
    <w:rsid w:val="00882257"/>
    <w:rsid w:val="00890090"/>
    <w:rsid w:val="00891B0E"/>
    <w:rsid w:val="00897CBA"/>
    <w:rsid w:val="00897DFB"/>
    <w:rsid w:val="008A17D1"/>
    <w:rsid w:val="008C6291"/>
    <w:rsid w:val="008D1F26"/>
    <w:rsid w:val="008D258C"/>
    <w:rsid w:val="008D3B59"/>
    <w:rsid w:val="008E3967"/>
    <w:rsid w:val="008E508D"/>
    <w:rsid w:val="008E76F4"/>
    <w:rsid w:val="008F6DE6"/>
    <w:rsid w:val="008F7AC1"/>
    <w:rsid w:val="00900429"/>
    <w:rsid w:val="009020FD"/>
    <w:rsid w:val="009073BF"/>
    <w:rsid w:val="00907F01"/>
    <w:rsid w:val="00910902"/>
    <w:rsid w:val="00911A7B"/>
    <w:rsid w:val="00912B0A"/>
    <w:rsid w:val="0092252B"/>
    <w:rsid w:val="00922B80"/>
    <w:rsid w:val="009305BE"/>
    <w:rsid w:val="009356D9"/>
    <w:rsid w:val="0093626B"/>
    <w:rsid w:val="00940466"/>
    <w:rsid w:val="00940AFF"/>
    <w:rsid w:val="0094673F"/>
    <w:rsid w:val="00951482"/>
    <w:rsid w:val="0095649D"/>
    <w:rsid w:val="00962D8E"/>
    <w:rsid w:val="0097005A"/>
    <w:rsid w:val="00970BE9"/>
    <w:rsid w:val="00972375"/>
    <w:rsid w:val="00974E38"/>
    <w:rsid w:val="0097577E"/>
    <w:rsid w:val="00983891"/>
    <w:rsid w:val="00984FA4"/>
    <w:rsid w:val="00992A9A"/>
    <w:rsid w:val="00993920"/>
    <w:rsid w:val="009A3D6A"/>
    <w:rsid w:val="009B03BA"/>
    <w:rsid w:val="009B1D45"/>
    <w:rsid w:val="009C30C2"/>
    <w:rsid w:val="009C529C"/>
    <w:rsid w:val="009C69E6"/>
    <w:rsid w:val="009D2654"/>
    <w:rsid w:val="009D4F11"/>
    <w:rsid w:val="009E7849"/>
    <w:rsid w:val="009F567F"/>
    <w:rsid w:val="009F6B5A"/>
    <w:rsid w:val="00A04747"/>
    <w:rsid w:val="00A070CE"/>
    <w:rsid w:val="00A0725F"/>
    <w:rsid w:val="00A17546"/>
    <w:rsid w:val="00A2015A"/>
    <w:rsid w:val="00A2697C"/>
    <w:rsid w:val="00A27CE6"/>
    <w:rsid w:val="00A32B57"/>
    <w:rsid w:val="00A37D74"/>
    <w:rsid w:val="00A40E13"/>
    <w:rsid w:val="00A53554"/>
    <w:rsid w:val="00A57547"/>
    <w:rsid w:val="00A63A5E"/>
    <w:rsid w:val="00A72493"/>
    <w:rsid w:val="00A75175"/>
    <w:rsid w:val="00A7610A"/>
    <w:rsid w:val="00A77951"/>
    <w:rsid w:val="00A82558"/>
    <w:rsid w:val="00A82800"/>
    <w:rsid w:val="00A84001"/>
    <w:rsid w:val="00A86668"/>
    <w:rsid w:val="00A90036"/>
    <w:rsid w:val="00A90364"/>
    <w:rsid w:val="00A9272E"/>
    <w:rsid w:val="00A95A38"/>
    <w:rsid w:val="00A9662A"/>
    <w:rsid w:val="00A97262"/>
    <w:rsid w:val="00AA31A9"/>
    <w:rsid w:val="00AB35AC"/>
    <w:rsid w:val="00AB3E63"/>
    <w:rsid w:val="00AB428E"/>
    <w:rsid w:val="00AC4620"/>
    <w:rsid w:val="00AD480E"/>
    <w:rsid w:val="00AF14DA"/>
    <w:rsid w:val="00B04B09"/>
    <w:rsid w:val="00B07734"/>
    <w:rsid w:val="00B1091C"/>
    <w:rsid w:val="00B1638A"/>
    <w:rsid w:val="00B1754F"/>
    <w:rsid w:val="00B22841"/>
    <w:rsid w:val="00B22AB9"/>
    <w:rsid w:val="00B232FB"/>
    <w:rsid w:val="00B2552F"/>
    <w:rsid w:val="00B25E07"/>
    <w:rsid w:val="00B271EB"/>
    <w:rsid w:val="00B316CE"/>
    <w:rsid w:val="00B33BE2"/>
    <w:rsid w:val="00B34D87"/>
    <w:rsid w:val="00B42B89"/>
    <w:rsid w:val="00B45F58"/>
    <w:rsid w:val="00B4641B"/>
    <w:rsid w:val="00B51776"/>
    <w:rsid w:val="00B53A01"/>
    <w:rsid w:val="00B574FC"/>
    <w:rsid w:val="00B60E01"/>
    <w:rsid w:val="00B618F2"/>
    <w:rsid w:val="00B66D8D"/>
    <w:rsid w:val="00B71186"/>
    <w:rsid w:val="00B71901"/>
    <w:rsid w:val="00B80DA2"/>
    <w:rsid w:val="00B93858"/>
    <w:rsid w:val="00BA0AE0"/>
    <w:rsid w:val="00BA646A"/>
    <w:rsid w:val="00BA7D40"/>
    <w:rsid w:val="00BC3CEC"/>
    <w:rsid w:val="00BC5050"/>
    <w:rsid w:val="00BE189F"/>
    <w:rsid w:val="00BE25CA"/>
    <w:rsid w:val="00BF04D5"/>
    <w:rsid w:val="00BF43B2"/>
    <w:rsid w:val="00BF74A1"/>
    <w:rsid w:val="00BF780B"/>
    <w:rsid w:val="00C020F8"/>
    <w:rsid w:val="00C0317B"/>
    <w:rsid w:val="00C045B8"/>
    <w:rsid w:val="00C06647"/>
    <w:rsid w:val="00C12462"/>
    <w:rsid w:val="00C201AF"/>
    <w:rsid w:val="00C22A16"/>
    <w:rsid w:val="00C50B00"/>
    <w:rsid w:val="00C7359A"/>
    <w:rsid w:val="00C740A5"/>
    <w:rsid w:val="00C74296"/>
    <w:rsid w:val="00C74378"/>
    <w:rsid w:val="00C74393"/>
    <w:rsid w:val="00C7652A"/>
    <w:rsid w:val="00C771D3"/>
    <w:rsid w:val="00C83008"/>
    <w:rsid w:val="00C858D9"/>
    <w:rsid w:val="00C90350"/>
    <w:rsid w:val="00C918C6"/>
    <w:rsid w:val="00C94825"/>
    <w:rsid w:val="00C97A3E"/>
    <w:rsid w:val="00CA4A0F"/>
    <w:rsid w:val="00CB5224"/>
    <w:rsid w:val="00CB59B2"/>
    <w:rsid w:val="00CC5754"/>
    <w:rsid w:val="00CD69D7"/>
    <w:rsid w:val="00CD7D8E"/>
    <w:rsid w:val="00CE3CA3"/>
    <w:rsid w:val="00CE6FCA"/>
    <w:rsid w:val="00CF0D13"/>
    <w:rsid w:val="00D00247"/>
    <w:rsid w:val="00D00CF3"/>
    <w:rsid w:val="00D018B5"/>
    <w:rsid w:val="00D142A3"/>
    <w:rsid w:val="00D21880"/>
    <w:rsid w:val="00D23FE1"/>
    <w:rsid w:val="00D35A8F"/>
    <w:rsid w:val="00D43CB5"/>
    <w:rsid w:val="00D448F9"/>
    <w:rsid w:val="00D45A07"/>
    <w:rsid w:val="00D56FC7"/>
    <w:rsid w:val="00D64B6B"/>
    <w:rsid w:val="00D652B3"/>
    <w:rsid w:val="00D65D06"/>
    <w:rsid w:val="00D66805"/>
    <w:rsid w:val="00D678EE"/>
    <w:rsid w:val="00D72F76"/>
    <w:rsid w:val="00D8095D"/>
    <w:rsid w:val="00D8515E"/>
    <w:rsid w:val="00D868A8"/>
    <w:rsid w:val="00DA0034"/>
    <w:rsid w:val="00DA1BB1"/>
    <w:rsid w:val="00DA717A"/>
    <w:rsid w:val="00DC121B"/>
    <w:rsid w:val="00DC4C51"/>
    <w:rsid w:val="00DD62EE"/>
    <w:rsid w:val="00DE2EDF"/>
    <w:rsid w:val="00DE7B12"/>
    <w:rsid w:val="00DF080D"/>
    <w:rsid w:val="00DF1E46"/>
    <w:rsid w:val="00DF245C"/>
    <w:rsid w:val="00DF3DEB"/>
    <w:rsid w:val="00E03E03"/>
    <w:rsid w:val="00E0423B"/>
    <w:rsid w:val="00E06B8A"/>
    <w:rsid w:val="00E070F8"/>
    <w:rsid w:val="00E1106E"/>
    <w:rsid w:val="00E14FAC"/>
    <w:rsid w:val="00E163AE"/>
    <w:rsid w:val="00E23D0E"/>
    <w:rsid w:val="00E30F41"/>
    <w:rsid w:val="00E32567"/>
    <w:rsid w:val="00E35BFE"/>
    <w:rsid w:val="00E40EF5"/>
    <w:rsid w:val="00E449C5"/>
    <w:rsid w:val="00E468E5"/>
    <w:rsid w:val="00E501F9"/>
    <w:rsid w:val="00E51B72"/>
    <w:rsid w:val="00E53F98"/>
    <w:rsid w:val="00E55D29"/>
    <w:rsid w:val="00E6403D"/>
    <w:rsid w:val="00E642C8"/>
    <w:rsid w:val="00E6661B"/>
    <w:rsid w:val="00E705A6"/>
    <w:rsid w:val="00E83F81"/>
    <w:rsid w:val="00E8681A"/>
    <w:rsid w:val="00E94667"/>
    <w:rsid w:val="00EA4060"/>
    <w:rsid w:val="00EA77B4"/>
    <w:rsid w:val="00EB7C40"/>
    <w:rsid w:val="00EC3809"/>
    <w:rsid w:val="00ED6569"/>
    <w:rsid w:val="00ED7A3E"/>
    <w:rsid w:val="00EE49AF"/>
    <w:rsid w:val="00EF2D30"/>
    <w:rsid w:val="00EF75EA"/>
    <w:rsid w:val="00F034D4"/>
    <w:rsid w:val="00F05446"/>
    <w:rsid w:val="00F12A49"/>
    <w:rsid w:val="00F1493F"/>
    <w:rsid w:val="00F17E4F"/>
    <w:rsid w:val="00F30E85"/>
    <w:rsid w:val="00F3112D"/>
    <w:rsid w:val="00F46D54"/>
    <w:rsid w:val="00F46E8A"/>
    <w:rsid w:val="00F47898"/>
    <w:rsid w:val="00F6507B"/>
    <w:rsid w:val="00F65383"/>
    <w:rsid w:val="00F65C25"/>
    <w:rsid w:val="00F66D99"/>
    <w:rsid w:val="00F732DB"/>
    <w:rsid w:val="00F77DD9"/>
    <w:rsid w:val="00F821AA"/>
    <w:rsid w:val="00F856FC"/>
    <w:rsid w:val="00F87094"/>
    <w:rsid w:val="00F93FB6"/>
    <w:rsid w:val="00FA1BE7"/>
    <w:rsid w:val="00FA3512"/>
    <w:rsid w:val="00FA59DB"/>
    <w:rsid w:val="00FA6795"/>
    <w:rsid w:val="00FC2DAC"/>
    <w:rsid w:val="00FC33CD"/>
    <w:rsid w:val="00FC475C"/>
    <w:rsid w:val="00FC5203"/>
    <w:rsid w:val="00FC5663"/>
    <w:rsid w:val="00FC5D79"/>
    <w:rsid w:val="00FC681A"/>
    <w:rsid w:val="00FC79AB"/>
    <w:rsid w:val="00FD3A41"/>
    <w:rsid w:val="00FD43FC"/>
    <w:rsid w:val="00FD7447"/>
    <w:rsid w:val="00FE1918"/>
    <w:rsid w:val="00FE2191"/>
    <w:rsid w:val="00FE2DFB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o:colormru v:ext="edit" colors="#0083a9"/>
    </o:shapedefaults>
    <o:shapelayout v:ext="edit">
      <o:idmap v:ext="edit" data="1"/>
    </o:shapelayout>
  </w:shapeDefaults>
  <w:decimalSymbol w:val="."/>
  <w:listSeparator w:val=","/>
  <w14:docId w14:val="40A7DC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78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07F01"/>
    <w:pPr>
      <w:spacing w:before="240" w:after="120" w:line="240" w:lineRule="auto"/>
      <w:outlineLvl w:val="0"/>
    </w:pPr>
    <w:rPr>
      <w:rFonts w:ascii="Arial" w:hAnsi="Arial" w:cs="Arial"/>
      <w:color w:val="31849B" w:themeColor="accent5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1B5461"/>
    <w:pPr>
      <w:keepNext/>
      <w:tabs>
        <w:tab w:val="right" w:pos="10206"/>
      </w:tabs>
      <w:spacing w:before="360" w:after="120" w:line="240" w:lineRule="auto"/>
      <w:outlineLvl w:val="1"/>
    </w:pPr>
    <w:rPr>
      <w:rFonts w:ascii="Arial" w:eastAsiaTheme="minorHAnsi" w:hAnsi="Arial" w:cs="Arial"/>
      <w:bCs/>
      <w:iCs/>
      <w:color w:val="365F91" w:themeColor="accent1" w:themeShade="BF"/>
      <w:sz w:val="28"/>
      <w:szCs w:val="28"/>
      <w:lang w:eastAsia="en-AU"/>
    </w:rPr>
  </w:style>
  <w:style w:type="paragraph" w:styleId="Heading3">
    <w:name w:val="heading 3"/>
    <w:basedOn w:val="Heading4"/>
    <w:next w:val="Normal"/>
    <w:link w:val="Heading3Char"/>
    <w:qFormat/>
    <w:rsid w:val="009073BF"/>
    <w:pPr>
      <w:spacing w:after="60"/>
      <w:ind w:left="0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A97262"/>
    <w:pPr>
      <w:keepNext/>
      <w:keepLines/>
      <w:spacing w:before="240" w:after="0" w:line="240" w:lineRule="auto"/>
      <w:ind w:left="737"/>
      <w:outlineLvl w:val="3"/>
    </w:pPr>
    <w:rPr>
      <w:rFonts w:ascii="Arial" w:eastAsia="Times New Roman" w:hAnsi="Arial"/>
      <w:b/>
      <w:bCs/>
      <w:iCs/>
      <w:szCs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682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3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3C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139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0139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013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01397"/>
    <w:rPr>
      <w:sz w:val="22"/>
      <w:szCs w:val="22"/>
      <w:lang w:eastAsia="en-US"/>
    </w:rPr>
  </w:style>
  <w:style w:type="paragraph" w:customStyle="1" w:styleId="Footer-PageNumber">
    <w:name w:val="Footer - Page Number"/>
    <w:link w:val="Footer-PageNumberCharChar"/>
    <w:rsid w:val="001E7797"/>
    <w:pPr>
      <w:jc w:val="center"/>
    </w:pPr>
    <w:rPr>
      <w:rFonts w:ascii="Helvetica" w:eastAsia="Times New Roman" w:hAnsi="Helvetica"/>
      <w:color w:val="0083A9"/>
      <w:spacing w:val="-2"/>
      <w:kern w:val="22"/>
      <w:sz w:val="18"/>
      <w:szCs w:val="18"/>
      <w:lang w:eastAsia="en-US"/>
    </w:rPr>
  </w:style>
  <w:style w:type="character" w:customStyle="1" w:styleId="Footer-PageNumberCharChar">
    <w:name w:val="Footer - Page Number Char Char"/>
    <w:link w:val="Footer-PageNumber"/>
    <w:rsid w:val="001E7797"/>
    <w:rPr>
      <w:rFonts w:ascii="Helvetica" w:eastAsia="Times New Roman" w:hAnsi="Helvetica"/>
      <w:color w:val="0083A9"/>
      <w:spacing w:val="-2"/>
      <w:kern w:val="22"/>
      <w:sz w:val="18"/>
      <w:szCs w:val="18"/>
      <w:lang w:eastAsia="en-US"/>
    </w:rPr>
  </w:style>
  <w:style w:type="paragraph" w:customStyle="1" w:styleId="Footer-BodyTextLeft">
    <w:name w:val="Footer - Body Text Left"/>
    <w:rsid w:val="001E7797"/>
    <w:pPr>
      <w:spacing w:line="288" w:lineRule="auto"/>
    </w:pPr>
    <w:rPr>
      <w:rFonts w:ascii="Helvetica" w:eastAsia="Times New Roman" w:hAnsi="Helvetica"/>
      <w:color w:val="0083A9"/>
      <w:spacing w:val="-4"/>
      <w:kern w:val="22"/>
      <w:sz w:val="16"/>
      <w:szCs w:val="16"/>
      <w:lang w:eastAsia="en-US"/>
    </w:rPr>
  </w:style>
  <w:style w:type="character" w:customStyle="1" w:styleId="Footer-PageTotal">
    <w:name w:val="Footer - Page Total"/>
    <w:rsid w:val="001E7797"/>
    <w:rPr>
      <w:rFonts w:ascii="Helvetica" w:hAnsi="Helvetica"/>
      <w:color w:val="0083A9"/>
      <w:sz w:val="14"/>
      <w:szCs w:val="14"/>
    </w:rPr>
  </w:style>
  <w:style w:type="paragraph" w:customStyle="1" w:styleId="Style1">
    <w:name w:val="Style1"/>
    <w:basedOn w:val="Normal"/>
    <w:qFormat/>
    <w:rsid w:val="001E7797"/>
    <w:pPr>
      <w:pBdr>
        <w:top w:val="single" w:sz="8" w:space="6" w:color="0083A9"/>
      </w:pBdr>
      <w:tabs>
        <w:tab w:val="right" w:pos="10093"/>
      </w:tabs>
      <w:spacing w:after="60" w:line="240" w:lineRule="auto"/>
    </w:pPr>
    <w:rPr>
      <w:rFonts w:ascii="Helvetica" w:eastAsia="Times New Roman" w:hAnsi="Helvetica"/>
      <w:noProof/>
      <w:color w:val="0083A9"/>
      <w:sz w:val="16"/>
      <w:szCs w:val="18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779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23697D"/>
    <w:rPr>
      <w:color w:val="0083A9"/>
      <w:u w:val="single" w:color="0083A9"/>
    </w:rPr>
  </w:style>
  <w:style w:type="paragraph" w:customStyle="1" w:styleId="Body-BodyText">
    <w:name w:val="Body - Body Text"/>
    <w:link w:val="Body-BodyTextCharChar"/>
    <w:qFormat/>
    <w:rsid w:val="00907F01"/>
    <w:pPr>
      <w:keepLines/>
      <w:tabs>
        <w:tab w:val="left" w:pos="2335"/>
      </w:tabs>
      <w:suppressAutoHyphens/>
      <w:spacing w:before="60" w:after="80" w:line="288" w:lineRule="auto"/>
      <w:ind w:right="851"/>
    </w:pPr>
    <w:rPr>
      <w:rFonts w:ascii="Arial" w:eastAsia="Times New Roman" w:hAnsi="Arial"/>
      <w:kern w:val="22"/>
      <w:sz w:val="22"/>
      <w:szCs w:val="21"/>
    </w:rPr>
  </w:style>
  <w:style w:type="character" w:customStyle="1" w:styleId="Body-BodyTextCharChar">
    <w:name w:val="Body - Body Text Char Char"/>
    <w:link w:val="Body-BodyText"/>
    <w:rsid w:val="00907F01"/>
    <w:rPr>
      <w:rFonts w:ascii="Arial" w:eastAsia="Times New Roman" w:hAnsi="Arial"/>
      <w:kern w:val="22"/>
      <w:sz w:val="22"/>
      <w:szCs w:val="21"/>
    </w:rPr>
  </w:style>
  <w:style w:type="table" w:customStyle="1" w:styleId="Table-WithNoHeadings">
    <w:name w:val="Table - With No Headings"/>
    <w:basedOn w:val="TableNormal"/>
    <w:rsid w:val="0023697D"/>
    <w:rPr>
      <w:rFonts w:ascii="Arial" w:eastAsia="Times New Roman" w:hAnsi="Arial"/>
    </w:rPr>
    <w:tblPr>
      <w:tblCellSpacing w:w="14" w:type="dxa"/>
      <w:tblInd w:w="851" w:type="dxa"/>
      <w:tblBorders>
        <w:top w:val="single" w:sz="18" w:space="0" w:color="00A5C4"/>
        <w:bottom w:val="single" w:sz="18" w:space="0" w:color="00A5C4"/>
        <w:insideH w:val="dashSmallGap" w:sz="6" w:space="0" w:color="C0C0C0"/>
        <w:insideV w:val="dashSmallGap" w:sz="6" w:space="0" w:color="C0C0C0"/>
      </w:tblBorders>
    </w:tblPr>
    <w:trPr>
      <w:tblCellSpacing w:w="14" w:type="dxa"/>
    </w:trPr>
    <w:tblStylePr w:type="firstRow">
      <w:tblPr/>
      <w:tcPr>
        <w:tcBorders>
          <w:top w:val="dashSmallGap" w:sz="6" w:space="0" w:color="C0C0C0"/>
          <w:left w:val="dashSmallGap" w:sz="6" w:space="0" w:color="C0C0C0"/>
          <w:bottom w:val="dashSmallGap" w:sz="6" w:space="0" w:color="C0C0C0"/>
          <w:right w:val="dashSmallGap" w:sz="6" w:space="0" w:color="C0C0C0"/>
          <w:insideH w:val="dashSmallGap" w:sz="6" w:space="0" w:color="C0C0C0"/>
          <w:insideV w:val="dashSmallGap" w:sz="6" w:space="0" w:color="C0C0C0"/>
          <w:tl2br w:val="nil"/>
          <w:tr2bl w:val="nil"/>
        </w:tcBorders>
      </w:tcPr>
    </w:tblStylePr>
  </w:style>
  <w:style w:type="paragraph" w:customStyle="1" w:styleId="Header-SectionTitle">
    <w:name w:val="Header - Section Title"/>
    <w:rsid w:val="00A97262"/>
    <w:pPr>
      <w:pBdr>
        <w:bottom w:val="single" w:sz="8" w:space="4" w:color="0083A9"/>
      </w:pBdr>
      <w:spacing w:after="60"/>
      <w:jc w:val="right"/>
    </w:pPr>
    <w:rPr>
      <w:rFonts w:ascii="Arial" w:eastAsia="Times New Roman" w:hAnsi="Arial"/>
      <w:color w:val="0083A9"/>
      <w:sz w:val="16"/>
      <w:szCs w:val="18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A97262"/>
    <w:pPr>
      <w:spacing w:after="0" w:line="240" w:lineRule="auto"/>
    </w:pPr>
    <w:rPr>
      <w:rFonts w:ascii="Arial" w:eastAsia="Times New Roman" w:hAnsi="Arial"/>
      <w:sz w:val="20"/>
      <w:szCs w:val="20"/>
      <w:lang w:eastAsia="en-AU"/>
    </w:rPr>
  </w:style>
  <w:style w:type="table" w:customStyle="1" w:styleId="CLICtable">
    <w:name w:val="CLIC table"/>
    <w:basedOn w:val="TableNormal"/>
    <w:uiPriority w:val="99"/>
    <w:qFormat/>
    <w:rsid w:val="0023697D"/>
    <w:tblPr/>
  </w:style>
  <w:style w:type="character" w:customStyle="1" w:styleId="Heading1Char">
    <w:name w:val="Heading 1 Char"/>
    <w:link w:val="Heading1"/>
    <w:rsid w:val="00907F01"/>
    <w:rPr>
      <w:rFonts w:ascii="Arial" w:hAnsi="Arial" w:cs="Arial"/>
      <w:color w:val="31849B" w:themeColor="accent5" w:themeShade="BF"/>
      <w:sz w:val="36"/>
      <w:szCs w:val="36"/>
      <w:lang w:eastAsia="en-US"/>
    </w:rPr>
  </w:style>
  <w:style w:type="character" w:customStyle="1" w:styleId="Heading2Char">
    <w:name w:val="Heading 2 Char"/>
    <w:link w:val="Heading2"/>
    <w:rsid w:val="001B5461"/>
    <w:rPr>
      <w:rFonts w:ascii="Arial" w:eastAsiaTheme="minorHAnsi" w:hAnsi="Arial" w:cs="Arial"/>
      <w:bCs/>
      <w:iCs/>
      <w:color w:val="365F91" w:themeColor="accent1" w:themeShade="BF"/>
      <w:sz w:val="28"/>
      <w:szCs w:val="28"/>
    </w:rPr>
  </w:style>
  <w:style w:type="character" w:customStyle="1" w:styleId="Heading3Char">
    <w:name w:val="Heading 3 Char"/>
    <w:link w:val="Heading3"/>
    <w:rsid w:val="009073BF"/>
    <w:rPr>
      <w:rFonts w:ascii="Arial" w:eastAsia="Times New Roman" w:hAnsi="Arial"/>
      <w:b/>
      <w:bCs/>
      <w:iCs/>
      <w:sz w:val="22"/>
      <w:szCs w:val="24"/>
    </w:rPr>
  </w:style>
  <w:style w:type="character" w:customStyle="1" w:styleId="Heading4Char">
    <w:name w:val="Heading 4 Char"/>
    <w:link w:val="Heading4"/>
    <w:rsid w:val="00A97262"/>
    <w:rPr>
      <w:rFonts w:ascii="Arial" w:eastAsia="Times New Roman" w:hAnsi="Arial"/>
      <w:b/>
      <w:bCs/>
      <w:iCs/>
      <w:sz w:val="22"/>
      <w:szCs w:val="24"/>
    </w:rPr>
  </w:style>
  <w:style w:type="paragraph" w:customStyle="1" w:styleId="Tableheader">
    <w:name w:val="Table header"/>
    <w:autoRedefine/>
    <w:rsid w:val="00A97262"/>
    <w:pPr>
      <w:tabs>
        <w:tab w:val="center" w:pos="4153"/>
        <w:tab w:val="right" w:pos="8306"/>
      </w:tabs>
      <w:spacing w:before="40" w:after="40" w:line="216" w:lineRule="auto"/>
      <w:contextualSpacing/>
    </w:pPr>
    <w:rPr>
      <w:rFonts w:ascii="Arial" w:eastAsia="Times New Roman" w:hAnsi="Arial"/>
      <w:b/>
      <w:color w:val="000000"/>
      <w:kern w:val="22"/>
      <w:sz w:val="19"/>
      <w:szCs w:val="18"/>
      <w:lang w:eastAsia="en-US"/>
    </w:rPr>
  </w:style>
  <w:style w:type="paragraph" w:customStyle="1" w:styleId="Tabletext">
    <w:name w:val="Table text"/>
    <w:autoRedefine/>
    <w:rsid w:val="00BF780B"/>
    <w:pPr>
      <w:tabs>
        <w:tab w:val="center" w:pos="4153"/>
        <w:tab w:val="right" w:pos="8306"/>
      </w:tabs>
      <w:spacing w:before="40" w:line="216" w:lineRule="auto"/>
      <w:contextualSpacing/>
    </w:pPr>
    <w:rPr>
      <w:rFonts w:ascii="Arial" w:eastAsia="Times New Roman" w:hAnsi="Arial"/>
      <w:color w:val="000000"/>
      <w:kern w:val="22"/>
      <w:sz w:val="19"/>
      <w:szCs w:val="18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A97262"/>
    <w:rPr>
      <w:rFonts w:ascii="Arial" w:eastAsia="Times New Roman" w:hAnsi="Arial"/>
    </w:rPr>
  </w:style>
  <w:style w:type="table" w:customStyle="1" w:styleId="TableGrid1">
    <w:name w:val="Table Grid1"/>
    <w:basedOn w:val="TableNormal"/>
    <w:next w:val="TableGrid"/>
    <w:rsid w:val="00B71186"/>
    <w:pPr>
      <w:spacing w:line="280" w:lineRule="atLeas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A2015A"/>
    <w:pPr>
      <w:spacing w:line="280" w:lineRule="atLeas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015A"/>
    <w:rPr>
      <w:color w:val="808080"/>
    </w:rPr>
  </w:style>
  <w:style w:type="paragraph" w:customStyle="1" w:styleId="SectionTitle">
    <w:name w:val="Section Title"/>
    <w:basedOn w:val="Normal"/>
    <w:next w:val="Normal"/>
    <w:qFormat/>
    <w:rsid w:val="00E94667"/>
    <w:pPr>
      <w:shd w:val="clear" w:color="auto" w:fill="EEECE1" w:themeFill="background2"/>
      <w:spacing w:before="120" w:after="120" w:line="240" w:lineRule="auto"/>
    </w:pPr>
    <w:rPr>
      <w:rFonts w:ascii="Verdana" w:eastAsiaTheme="minorHAnsi" w:hAnsi="Verdana" w:cstheme="minorBidi"/>
      <w:color w:val="4A442A" w:themeColor="background2" w:themeShade="40"/>
      <w:sz w:val="28"/>
    </w:rPr>
  </w:style>
  <w:style w:type="paragraph" w:customStyle="1" w:styleId="SectionEnd">
    <w:name w:val="Section End"/>
    <w:basedOn w:val="Normal"/>
    <w:next w:val="Normal"/>
    <w:qFormat/>
    <w:rsid w:val="00E94667"/>
    <w:pPr>
      <w:shd w:val="clear" w:color="auto" w:fill="EEECE1" w:themeFill="background2"/>
    </w:pPr>
    <w:rPr>
      <w:rFonts w:ascii="Verdana" w:eastAsiaTheme="minorHAnsi" w:hAnsi="Verdana" w:cstheme="minorBidi"/>
      <w:i/>
      <w:color w:val="948A54" w:themeColor="background2" w:themeShade="80"/>
      <w:sz w:val="16"/>
    </w:rPr>
  </w:style>
  <w:style w:type="paragraph" w:customStyle="1" w:styleId="Default">
    <w:name w:val="Default"/>
    <w:rsid w:val="000B24F4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styleId="IntenseEmphasis">
    <w:name w:val="Intense Emphasis"/>
    <w:basedOn w:val="DefaultParagraphFont"/>
    <w:uiPriority w:val="21"/>
    <w:qFormat/>
    <w:rsid w:val="0036583F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984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figure">
    <w:name w:val="figure"/>
    <w:basedOn w:val="Normal"/>
    <w:rsid w:val="00984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table" w:customStyle="1" w:styleId="TableGrid3">
    <w:name w:val="Table Grid3"/>
    <w:basedOn w:val="TableNormal"/>
    <w:next w:val="TableGrid"/>
    <w:uiPriority w:val="59"/>
    <w:rsid w:val="00B4641B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73B7"/>
    <w:rPr>
      <w:sz w:val="16"/>
      <w:szCs w:val="16"/>
    </w:rPr>
  </w:style>
  <w:style w:type="table" w:customStyle="1" w:styleId="TableGrid4">
    <w:name w:val="Table Grid4"/>
    <w:basedOn w:val="TableNormal"/>
    <w:next w:val="TableGrid"/>
    <w:uiPriority w:val="59"/>
    <w:rsid w:val="00403B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30F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B136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0B13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0B13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6500F"/>
    <w:rPr>
      <w:b/>
      <w:bCs/>
    </w:rPr>
  </w:style>
  <w:style w:type="table" w:customStyle="1" w:styleId="TableGrid9">
    <w:name w:val="Table Grid9"/>
    <w:basedOn w:val="TableNormal"/>
    <w:next w:val="TableGrid"/>
    <w:uiPriority w:val="59"/>
    <w:rsid w:val="006F28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962D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962D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C918C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F74A1"/>
    <w:rPr>
      <w:b/>
      <w:i/>
      <w:iCs/>
    </w:rPr>
  </w:style>
  <w:style w:type="table" w:customStyle="1" w:styleId="TableGrid13">
    <w:name w:val="Table Grid13"/>
    <w:basedOn w:val="TableNormal"/>
    <w:next w:val="TableGrid"/>
    <w:uiPriority w:val="59"/>
    <w:rsid w:val="00207662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207662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0EC2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50EC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50EC2"/>
    <w:pPr>
      <w:spacing w:after="100"/>
      <w:ind w:left="220"/>
    </w:pPr>
  </w:style>
  <w:style w:type="paragraph" w:styleId="Title">
    <w:name w:val="Title"/>
    <w:basedOn w:val="Normal"/>
    <w:next w:val="Normal"/>
    <w:link w:val="TitleChar"/>
    <w:uiPriority w:val="10"/>
    <w:qFormat/>
    <w:rsid w:val="00C948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948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Title2">
    <w:name w:val="Title2"/>
    <w:basedOn w:val="Heading1"/>
    <w:rsid w:val="005C4BE8"/>
    <w:pPr>
      <w:spacing w:before="1680"/>
    </w:pPr>
    <w:rPr>
      <w:rFonts w:ascii="Century Gothic" w:hAnsi="Century Gothic"/>
      <w:color w:val="1F497D"/>
      <w:sz w:val="40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AB35AC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076821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ine">
    <w:name w:val="Line"/>
    <w:basedOn w:val="Heading5"/>
    <w:rsid w:val="00076821"/>
    <w:rPr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78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07F01"/>
    <w:pPr>
      <w:spacing w:before="240" w:after="120" w:line="240" w:lineRule="auto"/>
      <w:outlineLvl w:val="0"/>
    </w:pPr>
    <w:rPr>
      <w:rFonts w:ascii="Arial" w:hAnsi="Arial" w:cs="Arial"/>
      <w:color w:val="31849B" w:themeColor="accent5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1B5461"/>
    <w:pPr>
      <w:keepNext/>
      <w:tabs>
        <w:tab w:val="right" w:pos="10206"/>
      </w:tabs>
      <w:spacing w:before="360" w:after="120" w:line="240" w:lineRule="auto"/>
      <w:outlineLvl w:val="1"/>
    </w:pPr>
    <w:rPr>
      <w:rFonts w:ascii="Arial" w:eastAsiaTheme="minorHAnsi" w:hAnsi="Arial" w:cs="Arial"/>
      <w:bCs/>
      <w:iCs/>
      <w:color w:val="365F91" w:themeColor="accent1" w:themeShade="BF"/>
      <w:sz w:val="28"/>
      <w:szCs w:val="28"/>
      <w:lang w:eastAsia="en-AU"/>
    </w:rPr>
  </w:style>
  <w:style w:type="paragraph" w:styleId="Heading3">
    <w:name w:val="heading 3"/>
    <w:basedOn w:val="Heading4"/>
    <w:next w:val="Normal"/>
    <w:link w:val="Heading3Char"/>
    <w:qFormat/>
    <w:rsid w:val="009073BF"/>
    <w:pPr>
      <w:spacing w:after="60"/>
      <w:ind w:left="0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A97262"/>
    <w:pPr>
      <w:keepNext/>
      <w:keepLines/>
      <w:spacing w:before="240" w:after="0" w:line="240" w:lineRule="auto"/>
      <w:ind w:left="737"/>
      <w:outlineLvl w:val="3"/>
    </w:pPr>
    <w:rPr>
      <w:rFonts w:ascii="Arial" w:eastAsia="Times New Roman" w:hAnsi="Arial"/>
      <w:b/>
      <w:bCs/>
      <w:iCs/>
      <w:szCs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682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3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3C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139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0139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013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01397"/>
    <w:rPr>
      <w:sz w:val="22"/>
      <w:szCs w:val="22"/>
      <w:lang w:eastAsia="en-US"/>
    </w:rPr>
  </w:style>
  <w:style w:type="paragraph" w:customStyle="1" w:styleId="Footer-PageNumber">
    <w:name w:val="Footer - Page Number"/>
    <w:link w:val="Footer-PageNumberCharChar"/>
    <w:rsid w:val="001E7797"/>
    <w:pPr>
      <w:jc w:val="center"/>
    </w:pPr>
    <w:rPr>
      <w:rFonts w:ascii="Helvetica" w:eastAsia="Times New Roman" w:hAnsi="Helvetica"/>
      <w:color w:val="0083A9"/>
      <w:spacing w:val="-2"/>
      <w:kern w:val="22"/>
      <w:sz w:val="18"/>
      <w:szCs w:val="18"/>
      <w:lang w:eastAsia="en-US"/>
    </w:rPr>
  </w:style>
  <w:style w:type="character" w:customStyle="1" w:styleId="Footer-PageNumberCharChar">
    <w:name w:val="Footer - Page Number Char Char"/>
    <w:link w:val="Footer-PageNumber"/>
    <w:rsid w:val="001E7797"/>
    <w:rPr>
      <w:rFonts w:ascii="Helvetica" w:eastAsia="Times New Roman" w:hAnsi="Helvetica"/>
      <w:color w:val="0083A9"/>
      <w:spacing w:val="-2"/>
      <w:kern w:val="22"/>
      <w:sz w:val="18"/>
      <w:szCs w:val="18"/>
      <w:lang w:eastAsia="en-US"/>
    </w:rPr>
  </w:style>
  <w:style w:type="paragraph" w:customStyle="1" w:styleId="Footer-BodyTextLeft">
    <w:name w:val="Footer - Body Text Left"/>
    <w:rsid w:val="001E7797"/>
    <w:pPr>
      <w:spacing w:line="288" w:lineRule="auto"/>
    </w:pPr>
    <w:rPr>
      <w:rFonts w:ascii="Helvetica" w:eastAsia="Times New Roman" w:hAnsi="Helvetica"/>
      <w:color w:val="0083A9"/>
      <w:spacing w:val="-4"/>
      <w:kern w:val="22"/>
      <w:sz w:val="16"/>
      <w:szCs w:val="16"/>
      <w:lang w:eastAsia="en-US"/>
    </w:rPr>
  </w:style>
  <w:style w:type="character" w:customStyle="1" w:styleId="Footer-PageTotal">
    <w:name w:val="Footer - Page Total"/>
    <w:rsid w:val="001E7797"/>
    <w:rPr>
      <w:rFonts w:ascii="Helvetica" w:hAnsi="Helvetica"/>
      <w:color w:val="0083A9"/>
      <w:sz w:val="14"/>
      <w:szCs w:val="14"/>
    </w:rPr>
  </w:style>
  <w:style w:type="paragraph" w:customStyle="1" w:styleId="Style1">
    <w:name w:val="Style1"/>
    <w:basedOn w:val="Normal"/>
    <w:qFormat/>
    <w:rsid w:val="001E7797"/>
    <w:pPr>
      <w:pBdr>
        <w:top w:val="single" w:sz="8" w:space="6" w:color="0083A9"/>
      </w:pBdr>
      <w:tabs>
        <w:tab w:val="right" w:pos="10093"/>
      </w:tabs>
      <w:spacing w:after="60" w:line="240" w:lineRule="auto"/>
    </w:pPr>
    <w:rPr>
      <w:rFonts w:ascii="Helvetica" w:eastAsia="Times New Roman" w:hAnsi="Helvetica"/>
      <w:noProof/>
      <w:color w:val="0083A9"/>
      <w:sz w:val="16"/>
      <w:szCs w:val="18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779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23697D"/>
    <w:rPr>
      <w:color w:val="0083A9"/>
      <w:u w:val="single" w:color="0083A9"/>
    </w:rPr>
  </w:style>
  <w:style w:type="paragraph" w:customStyle="1" w:styleId="Body-BodyText">
    <w:name w:val="Body - Body Text"/>
    <w:link w:val="Body-BodyTextCharChar"/>
    <w:qFormat/>
    <w:rsid w:val="00907F01"/>
    <w:pPr>
      <w:keepLines/>
      <w:tabs>
        <w:tab w:val="left" w:pos="2335"/>
      </w:tabs>
      <w:suppressAutoHyphens/>
      <w:spacing w:before="60" w:after="80" w:line="288" w:lineRule="auto"/>
      <w:ind w:right="851"/>
    </w:pPr>
    <w:rPr>
      <w:rFonts w:ascii="Arial" w:eastAsia="Times New Roman" w:hAnsi="Arial"/>
      <w:kern w:val="22"/>
      <w:sz w:val="22"/>
      <w:szCs w:val="21"/>
    </w:rPr>
  </w:style>
  <w:style w:type="character" w:customStyle="1" w:styleId="Body-BodyTextCharChar">
    <w:name w:val="Body - Body Text Char Char"/>
    <w:link w:val="Body-BodyText"/>
    <w:rsid w:val="00907F01"/>
    <w:rPr>
      <w:rFonts w:ascii="Arial" w:eastAsia="Times New Roman" w:hAnsi="Arial"/>
      <w:kern w:val="22"/>
      <w:sz w:val="22"/>
      <w:szCs w:val="21"/>
    </w:rPr>
  </w:style>
  <w:style w:type="table" w:customStyle="1" w:styleId="Table-WithNoHeadings">
    <w:name w:val="Table - With No Headings"/>
    <w:basedOn w:val="TableNormal"/>
    <w:rsid w:val="0023697D"/>
    <w:rPr>
      <w:rFonts w:ascii="Arial" w:eastAsia="Times New Roman" w:hAnsi="Arial"/>
    </w:rPr>
    <w:tblPr>
      <w:tblCellSpacing w:w="14" w:type="dxa"/>
      <w:tblInd w:w="851" w:type="dxa"/>
      <w:tblBorders>
        <w:top w:val="single" w:sz="18" w:space="0" w:color="00A5C4"/>
        <w:bottom w:val="single" w:sz="18" w:space="0" w:color="00A5C4"/>
        <w:insideH w:val="dashSmallGap" w:sz="6" w:space="0" w:color="C0C0C0"/>
        <w:insideV w:val="dashSmallGap" w:sz="6" w:space="0" w:color="C0C0C0"/>
      </w:tblBorders>
    </w:tblPr>
    <w:trPr>
      <w:tblCellSpacing w:w="14" w:type="dxa"/>
    </w:trPr>
    <w:tblStylePr w:type="firstRow">
      <w:tblPr/>
      <w:tcPr>
        <w:tcBorders>
          <w:top w:val="dashSmallGap" w:sz="6" w:space="0" w:color="C0C0C0"/>
          <w:left w:val="dashSmallGap" w:sz="6" w:space="0" w:color="C0C0C0"/>
          <w:bottom w:val="dashSmallGap" w:sz="6" w:space="0" w:color="C0C0C0"/>
          <w:right w:val="dashSmallGap" w:sz="6" w:space="0" w:color="C0C0C0"/>
          <w:insideH w:val="dashSmallGap" w:sz="6" w:space="0" w:color="C0C0C0"/>
          <w:insideV w:val="dashSmallGap" w:sz="6" w:space="0" w:color="C0C0C0"/>
          <w:tl2br w:val="nil"/>
          <w:tr2bl w:val="nil"/>
        </w:tcBorders>
      </w:tcPr>
    </w:tblStylePr>
  </w:style>
  <w:style w:type="paragraph" w:customStyle="1" w:styleId="Header-SectionTitle">
    <w:name w:val="Header - Section Title"/>
    <w:rsid w:val="00A97262"/>
    <w:pPr>
      <w:pBdr>
        <w:bottom w:val="single" w:sz="8" w:space="4" w:color="0083A9"/>
      </w:pBdr>
      <w:spacing w:after="60"/>
      <w:jc w:val="right"/>
    </w:pPr>
    <w:rPr>
      <w:rFonts w:ascii="Arial" w:eastAsia="Times New Roman" w:hAnsi="Arial"/>
      <w:color w:val="0083A9"/>
      <w:sz w:val="16"/>
      <w:szCs w:val="18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A97262"/>
    <w:pPr>
      <w:spacing w:after="0" w:line="240" w:lineRule="auto"/>
    </w:pPr>
    <w:rPr>
      <w:rFonts w:ascii="Arial" w:eastAsia="Times New Roman" w:hAnsi="Arial"/>
      <w:sz w:val="20"/>
      <w:szCs w:val="20"/>
      <w:lang w:eastAsia="en-AU"/>
    </w:rPr>
  </w:style>
  <w:style w:type="table" w:customStyle="1" w:styleId="CLICtable">
    <w:name w:val="CLIC table"/>
    <w:basedOn w:val="TableNormal"/>
    <w:uiPriority w:val="99"/>
    <w:qFormat/>
    <w:rsid w:val="0023697D"/>
    <w:tblPr/>
  </w:style>
  <w:style w:type="character" w:customStyle="1" w:styleId="Heading1Char">
    <w:name w:val="Heading 1 Char"/>
    <w:link w:val="Heading1"/>
    <w:rsid w:val="00907F01"/>
    <w:rPr>
      <w:rFonts w:ascii="Arial" w:hAnsi="Arial" w:cs="Arial"/>
      <w:color w:val="31849B" w:themeColor="accent5" w:themeShade="BF"/>
      <w:sz w:val="36"/>
      <w:szCs w:val="36"/>
      <w:lang w:eastAsia="en-US"/>
    </w:rPr>
  </w:style>
  <w:style w:type="character" w:customStyle="1" w:styleId="Heading2Char">
    <w:name w:val="Heading 2 Char"/>
    <w:link w:val="Heading2"/>
    <w:rsid w:val="001B5461"/>
    <w:rPr>
      <w:rFonts w:ascii="Arial" w:eastAsiaTheme="minorHAnsi" w:hAnsi="Arial" w:cs="Arial"/>
      <w:bCs/>
      <w:iCs/>
      <w:color w:val="365F91" w:themeColor="accent1" w:themeShade="BF"/>
      <w:sz w:val="28"/>
      <w:szCs w:val="28"/>
    </w:rPr>
  </w:style>
  <w:style w:type="character" w:customStyle="1" w:styleId="Heading3Char">
    <w:name w:val="Heading 3 Char"/>
    <w:link w:val="Heading3"/>
    <w:rsid w:val="009073BF"/>
    <w:rPr>
      <w:rFonts w:ascii="Arial" w:eastAsia="Times New Roman" w:hAnsi="Arial"/>
      <w:b/>
      <w:bCs/>
      <w:iCs/>
      <w:sz w:val="22"/>
      <w:szCs w:val="24"/>
    </w:rPr>
  </w:style>
  <w:style w:type="character" w:customStyle="1" w:styleId="Heading4Char">
    <w:name w:val="Heading 4 Char"/>
    <w:link w:val="Heading4"/>
    <w:rsid w:val="00A97262"/>
    <w:rPr>
      <w:rFonts w:ascii="Arial" w:eastAsia="Times New Roman" w:hAnsi="Arial"/>
      <w:b/>
      <w:bCs/>
      <w:iCs/>
      <w:sz w:val="22"/>
      <w:szCs w:val="24"/>
    </w:rPr>
  </w:style>
  <w:style w:type="paragraph" w:customStyle="1" w:styleId="Tableheader">
    <w:name w:val="Table header"/>
    <w:autoRedefine/>
    <w:rsid w:val="00A97262"/>
    <w:pPr>
      <w:tabs>
        <w:tab w:val="center" w:pos="4153"/>
        <w:tab w:val="right" w:pos="8306"/>
      </w:tabs>
      <w:spacing w:before="40" w:after="40" w:line="216" w:lineRule="auto"/>
      <w:contextualSpacing/>
    </w:pPr>
    <w:rPr>
      <w:rFonts w:ascii="Arial" w:eastAsia="Times New Roman" w:hAnsi="Arial"/>
      <w:b/>
      <w:color w:val="000000"/>
      <w:kern w:val="22"/>
      <w:sz w:val="19"/>
      <w:szCs w:val="18"/>
      <w:lang w:eastAsia="en-US"/>
    </w:rPr>
  </w:style>
  <w:style w:type="paragraph" w:customStyle="1" w:styleId="Tabletext">
    <w:name w:val="Table text"/>
    <w:autoRedefine/>
    <w:rsid w:val="00BF780B"/>
    <w:pPr>
      <w:tabs>
        <w:tab w:val="center" w:pos="4153"/>
        <w:tab w:val="right" w:pos="8306"/>
      </w:tabs>
      <w:spacing w:before="40" w:line="216" w:lineRule="auto"/>
      <w:contextualSpacing/>
    </w:pPr>
    <w:rPr>
      <w:rFonts w:ascii="Arial" w:eastAsia="Times New Roman" w:hAnsi="Arial"/>
      <w:color w:val="000000"/>
      <w:kern w:val="22"/>
      <w:sz w:val="19"/>
      <w:szCs w:val="18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A97262"/>
    <w:rPr>
      <w:rFonts w:ascii="Arial" w:eastAsia="Times New Roman" w:hAnsi="Arial"/>
    </w:rPr>
  </w:style>
  <w:style w:type="table" w:customStyle="1" w:styleId="TableGrid1">
    <w:name w:val="Table Grid1"/>
    <w:basedOn w:val="TableNormal"/>
    <w:next w:val="TableGrid"/>
    <w:rsid w:val="00B71186"/>
    <w:pPr>
      <w:spacing w:line="280" w:lineRule="atLeas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A2015A"/>
    <w:pPr>
      <w:spacing w:line="280" w:lineRule="atLeas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015A"/>
    <w:rPr>
      <w:color w:val="808080"/>
    </w:rPr>
  </w:style>
  <w:style w:type="paragraph" w:customStyle="1" w:styleId="SectionTitle">
    <w:name w:val="Section Title"/>
    <w:basedOn w:val="Normal"/>
    <w:next w:val="Normal"/>
    <w:qFormat/>
    <w:rsid w:val="00E94667"/>
    <w:pPr>
      <w:shd w:val="clear" w:color="auto" w:fill="EEECE1" w:themeFill="background2"/>
      <w:spacing w:before="120" w:after="120" w:line="240" w:lineRule="auto"/>
    </w:pPr>
    <w:rPr>
      <w:rFonts w:ascii="Verdana" w:eastAsiaTheme="minorHAnsi" w:hAnsi="Verdana" w:cstheme="minorBidi"/>
      <w:color w:val="4A442A" w:themeColor="background2" w:themeShade="40"/>
      <w:sz w:val="28"/>
    </w:rPr>
  </w:style>
  <w:style w:type="paragraph" w:customStyle="1" w:styleId="SectionEnd">
    <w:name w:val="Section End"/>
    <w:basedOn w:val="Normal"/>
    <w:next w:val="Normal"/>
    <w:qFormat/>
    <w:rsid w:val="00E94667"/>
    <w:pPr>
      <w:shd w:val="clear" w:color="auto" w:fill="EEECE1" w:themeFill="background2"/>
    </w:pPr>
    <w:rPr>
      <w:rFonts w:ascii="Verdana" w:eastAsiaTheme="minorHAnsi" w:hAnsi="Verdana" w:cstheme="minorBidi"/>
      <w:i/>
      <w:color w:val="948A54" w:themeColor="background2" w:themeShade="80"/>
      <w:sz w:val="16"/>
    </w:rPr>
  </w:style>
  <w:style w:type="paragraph" w:customStyle="1" w:styleId="Default">
    <w:name w:val="Default"/>
    <w:rsid w:val="000B24F4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styleId="IntenseEmphasis">
    <w:name w:val="Intense Emphasis"/>
    <w:basedOn w:val="DefaultParagraphFont"/>
    <w:uiPriority w:val="21"/>
    <w:qFormat/>
    <w:rsid w:val="0036583F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984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figure">
    <w:name w:val="figure"/>
    <w:basedOn w:val="Normal"/>
    <w:rsid w:val="00984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table" w:customStyle="1" w:styleId="TableGrid3">
    <w:name w:val="Table Grid3"/>
    <w:basedOn w:val="TableNormal"/>
    <w:next w:val="TableGrid"/>
    <w:uiPriority w:val="59"/>
    <w:rsid w:val="00B4641B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73B7"/>
    <w:rPr>
      <w:sz w:val="16"/>
      <w:szCs w:val="16"/>
    </w:rPr>
  </w:style>
  <w:style w:type="table" w:customStyle="1" w:styleId="TableGrid4">
    <w:name w:val="Table Grid4"/>
    <w:basedOn w:val="TableNormal"/>
    <w:next w:val="TableGrid"/>
    <w:uiPriority w:val="59"/>
    <w:rsid w:val="00403B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30F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B136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0B13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0B13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6500F"/>
    <w:rPr>
      <w:b/>
      <w:bCs/>
    </w:rPr>
  </w:style>
  <w:style w:type="table" w:customStyle="1" w:styleId="TableGrid9">
    <w:name w:val="Table Grid9"/>
    <w:basedOn w:val="TableNormal"/>
    <w:next w:val="TableGrid"/>
    <w:uiPriority w:val="59"/>
    <w:rsid w:val="006F28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962D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962D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C918C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F74A1"/>
    <w:rPr>
      <w:b/>
      <w:i/>
      <w:iCs/>
    </w:rPr>
  </w:style>
  <w:style w:type="table" w:customStyle="1" w:styleId="TableGrid13">
    <w:name w:val="Table Grid13"/>
    <w:basedOn w:val="TableNormal"/>
    <w:next w:val="TableGrid"/>
    <w:uiPriority w:val="59"/>
    <w:rsid w:val="00207662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207662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0EC2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50EC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50EC2"/>
    <w:pPr>
      <w:spacing w:after="100"/>
      <w:ind w:left="220"/>
    </w:pPr>
  </w:style>
  <w:style w:type="paragraph" w:styleId="Title">
    <w:name w:val="Title"/>
    <w:basedOn w:val="Normal"/>
    <w:next w:val="Normal"/>
    <w:link w:val="TitleChar"/>
    <w:uiPriority w:val="10"/>
    <w:qFormat/>
    <w:rsid w:val="00C948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948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Title2">
    <w:name w:val="Title2"/>
    <w:basedOn w:val="Heading1"/>
    <w:rsid w:val="005C4BE8"/>
    <w:pPr>
      <w:spacing w:before="1680"/>
    </w:pPr>
    <w:rPr>
      <w:rFonts w:ascii="Century Gothic" w:hAnsi="Century Gothic"/>
      <w:color w:val="1F497D"/>
      <w:sz w:val="40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AB35AC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076821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ine">
    <w:name w:val="Line"/>
    <w:basedOn w:val="Heading5"/>
    <w:rsid w:val="00076821"/>
    <w:rPr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3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4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9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yperlink" Target="http://syllabus.bostes.nsw.edu.au/hsie/geography-k10/continuum-of-skills/" TargetMode="External"/><Relationship Id="rId26" Type="http://schemas.openxmlformats.org/officeDocument/2006/relationships/hyperlink" Target="http://syllabus.bostes.nsw.edu.au/hsie/geography-k10/continuum-of-tools/" TargetMode="External"/><Relationship Id="rId3" Type="http://schemas.openxmlformats.org/officeDocument/2006/relationships/styles" Target="styles.xml"/><Relationship Id="rId21" Type="http://schemas.openxmlformats.org/officeDocument/2006/relationships/hyperlink" Target="http://syllabus.bostes.nsw.edu.au/hsie/geography-k10/learning-across-the-curriculum/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file:///\\OTFWINCLCLI\Active_Projects\7808_710_Aust_Curriculum_Module_1_Planning_and_programming\Production\02_master\AC_TPL_2A\graphics\full_screen_icon.png" TargetMode="External"/><Relationship Id="rId17" Type="http://schemas.openxmlformats.org/officeDocument/2006/relationships/hyperlink" Target="http://syllabus.bostes.nsw.edu.au/hsie/geography-k10/continuum-of-concepts/" TargetMode="External"/><Relationship Id="rId25" Type="http://schemas.openxmlformats.org/officeDocument/2006/relationships/hyperlink" Target="Geog-K-10-plan-template.docx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syllabus.bostes.nsw.edu.au/hsie/geography-k10/outcomes/" TargetMode="External"/><Relationship Id="rId20" Type="http://schemas.openxmlformats.org/officeDocument/2006/relationships/hyperlink" Target="https://schoolsequella.det.nsw.edu.au/file/52861aad-4eeb-45d5-8a45-7d85edc96d99/1/differentiated-learning.zip/index.htm" TargetMode="External"/><Relationship Id="rId29" Type="http://schemas.openxmlformats.org/officeDocument/2006/relationships/hyperlink" Target="http://syllabus.bostes.nsw.edu.au/hsie/geography-k10/continuum-of-concept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yperlink" Target="http://www.hsiensw.com/k-10-teaching-and-learning-framework.html" TargetMode="Externa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syllabus.bostes.nsw.edu.au/hsie/geography-k10/outcomes-k10/" TargetMode="External"/><Relationship Id="rId23" Type="http://schemas.openxmlformats.org/officeDocument/2006/relationships/hyperlink" Target="http://syllabus.bos.nsw.edu.au/download/" TargetMode="External"/><Relationship Id="rId28" Type="http://schemas.openxmlformats.org/officeDocument/2006/relationships/hyperlink" Target="http://syllabus.bostes.nsw.edu.au/hsie/geography-k10/continuum-of-skills/" TargetMode="External"/><Relationship Id="rId10" Type="http://schemas.openxmlformats.org/officeDocument/2006/relationships/hyperlink" Target="https://www.det.nsw.edu.au/proflearn/areas/plp/mypl/princdeliver.html" TargetMode="External"/><Relationship Id="rId19" Type="http://schemas.openxmlformats.org/officeDocument/2006/relationships/hyperlink" Target="http://syllabus.bostes.nsw.edu.au/hsie/geography-k10/continuum-of-tools/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file:///\\OTFWINCLCLI\Active_Projects\7808_710_Aust_Curriculum_Module_1_Planning_and_programming\Production\02_master\AC_TPL_2A\graphics\cc_icon.png" TargetMode="External"/><Relationship Id="rId22" Type="http://schemas.openxmlformats.org/officeDocument/2006/relationships/hyperlink" Target="http://syllabus.bostes.nsw.edu.au/hsie/geography-k10/content/" TargetMode="External"/><Relationship Id="rId27" Type="http://schemas.openxmlformats.org/officeDocument/2006/relationships/hyperlink" Target="http://syllabus.bostes.nsw.edu.au/hsie/geography-k10/continuum-of-tools/" TargetMode="External"/><Relationship Id="rId30" Type="http://schemas.openxmlformats.org/officeDocument/2006/relationships/hyperlink" Target="http://www.google.com.au/url?q=https://www.det.nsw.edu.au/proflearn/areas/plp/mypl/index.htm&amp;sa=U&amp;ei=oqkwT7mgMOmWiQeIwajzBA&amp;ved=0CBEQFjAA&amp;usg=AFQjCNFfiYcfyekX5Rps0MchLc5HOpmAqQ" TargetMode="Externa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23C95-2B7F-43F4-8095-6184278B6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8</Pages>
  <Words>2384</Words>
  <Characters>13237</Characters>
  <Application>Microsoft Office Word</Application>
  <DocSecurity>0</DocSecurity>
  <Lines>248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Presenter notes course 2 geography</vt:lpstr>
    </vt:vector>
  </TitlesOfParts>
  <Company>Department of Education</Company>
  <LinksUpToDate>false</LinksUpToDate>
  <CharactersWithSpaces>15567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Presenter notes course 2 geography</dc:title>
  <dc:creator>NSW Department of Education</dc:creator>
  <cp:lastModifiedBy>Galloway, Penelope</cp:lastModifiedBy>
  <cp:revision>44</cp:revision>
  <cp:lastPrinted>2016-07-08T04:30:00Z</cp:lastPrinted>
  <dcterms:created xsi:type="dcterms:W3CDTF">2016-06-07T04:00:00Z</dcterms:created>
  <dcterms:modified xsi:type="dcterms:W3CDTF">2016-07-13T04:41:00Z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0x010100FBBD929DE4C5A24E8D1E86D9034D298E</vt:lpwstr>
  </property>
</Properties>
</file>